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  <w:r w:rsidR="00DF6526">
              <w:rPr>
                <w:bCs/>
                <w:sz w:val="20"/>
                <w:szCs w:val="20"/>
              </w:rPr>
              <w:t>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DF6526">
              <w:rPr>
                <w:w w:val="99"/>
                <w:sz w:val="20"/>
              </w:rPr>
              <w:t>+1</w:t>
            </w:r>
            <w:r>
              <w:rPr>
                <w:w w:val="99"/>
                <w:sz w:val="20"/>
              </w:rPr>
              <w:t xml:space="preserve"> (3 Saat Teorik</w:t>
            </w:r>
            <w:r w:rsidR="00DF6526">
              <w:rPr>
                <w:w w:val="99"/>
                <w:sz w:val="20"/>
              </w:rPr>
              <w:t>+ 1 saat uygulama</w:t>
            </w:r>
            <w:r>
              <w:rPr>
                <w:w w:val="99"/>
                <w:sz w:val="20"/>
              </w:rPr>
              <w:t>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D76BDB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552C81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spellStart"/>
            <w:r>
              <w:t>Özkaynakların</w:t>
            </w:r>
            <w:proofErr w:type="spellEnd"/>
            <w:r>
              <w:t xml:space="preserve"> işleyişi, geçici mizan, dönem sonu muhasebe işlemleri, kesin mizan, bilanço ve gelir tablosunun işleyişini öğreneceklerdir.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1. Geçici mizanı ve kesin mizanı oluşturabilir.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2. Bilanço ve Gelir tablosunu düzenler.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3. Muhasebenin temel kavramlarını daha iyi anlayabilir.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4. Stok değerleme yöntemlerini öğrenebilir.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5. Maliyet hesaplarını yansıtmayı öğrenebilir.</w:t>
            </w:r>
          </w:p>
          <w:p w:rsidR="00912CF8" w:rsidRDefault="00552C81" w:rsidP="00552C8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552C81">
              <w:rPr>
                <w:sz w:val="20"/>
              </w:rPr>
              <w:t>6. İşletmenin dönem net karını tespit edebilir</w:t>
            </w:r>
          </w:p>
        </w:tc>
      </w:tr>
      <w:tr w:rsidR="006E6747">
        <w:trPr>
          <w:trHeight w:val="230"/>
        </w:trPr>
        <w:tc>
          <w:tcPr>
            <w:tcW w:w="2407" w:type="dxa"/>
            <w:vMerge w:val="restart"/>
          </w:tcPr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E6747" w:rsidRDefault="006E6747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6E6747" w:rsidRDefault="006E6747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Özkaynaklar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Özkaynaklar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Geçici Mizan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Dönem Sonu Muhasebe İlkeleri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Kesin Mizan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Hesapların Kapatılması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Dönem Sonu Bilançosu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Gelir Tablosu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Gelir Tablosu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Monografi Çözümü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Monografi Çözümü</w:t>
            </w:r>
          </w:p>
        </w:tc>
      </w:tr>
      <w:tr w:rsidR="006E6747" w:rsidTr="00EE57D6">
        <w:trPr>
          <w:trHeight w:val="7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Monografi Çözümü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6E6747" w:rsidRDefault="006E6747" w:rsidP="00FA049F">
            <w:pPr>
              <w:rPr>
                <w:b/>
                <w:sz w:val="20"/>
                <w:szCs w:val="20"/>
              </w:rPr>
            </w:pPr>
            <w:r w:rsidRPr="006E6747">
              <w:rPr>
                <w:b/>
                <w:sz w:val="20"/>
                <w:szCs w:val="20"/>
              </w:rPr>
              <w:t xml:space="preserve">15. </w:t>
            </w:r>
            <w:proofErr w:type="gramStart"/>
            <w:r w:rsidRPr="006E6747">
              <w:rPr>
                <w:b/>
                <w:sz w:val="20"/>
                <w:szCs w:val="20"/>
              </w:rPr>
              <w:t xml:space="preserve">Hafta : </w:t>
            </w:r>
            <w:r w:rsidR="00C41486">
              <w:rPr>
                <w:sz w:val="20"/>
                <w:szCs w:val="20"/>
              </w:rPr>
              <w:t>Monografi</w:t>
            </w:r>
            <w:proofErr w:type="gramEnd"/>
            <w:r w:rsidR="00C41486">
              <w:rPr>
                <w:sz w:val="20"/>
                <w:szCs w:val="20"/>
              </w:rPr>
              <w:t xml:space="preserve">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D76BDB" w:rsidRPr="00AC5D10" w:rsidRDefault="00D76BDB" w:rsidP="00D76BD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D76BDB" w:rsidRPr="00AC5D10" w:rsidRDefault="00D76BDB" w:rsidP="00D76BD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D76BDB" w:rsidRPr="00AC5D10" w:rsidRDefault="00D76BDB" w:rsidP="00D76BD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D76BDB" w:rsidRPr="00AC5D10" w:rsidRDefault="00D76BDB" w:rsidP="00D76BDB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D76BDB" w:rsidRPr="00AC5D10" w:rsidRDefault="00D76BDB" w:rsidP="00D76BDB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FA049F" w:rsidRDefault="00D76BDB" w:rsidP="00D76BDB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  <w:p w:rsidR="00C41486" w:rsidRDefault="00C41486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proofErr w:type="spellStart"/>
            <w:r>
              <w:t>Sevilengül</w:t>
            </w:r>
            <w:proofErr w:type="spellEnd"/>
            <w:r>
              <w:t xml:space="preserve">, O. (2018). Çözümlü Genel Muhasebe Problemleri. Ankara: Gazi Kitabevi. </w:t>
            </w:r>
            <w:proofErr w:type="spellStart"/>
            <w:r>
              <w:t>Sevilengül</w:t>
            </w:r>
            <w:proofErr w:type="spellEnd"/>
            <w:r>
              <w:t>, O. (2018). Genel Muhasebe. Ankara: Gazi Kitabevi.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DF6526">
        <w:tc>
          <w:tcPr>
            <w:tcW w:w="9284" w:type="dxa"/>
            <w:gridSpan w:val="16"/>
          </w:tcPr>
          <w:p w:rsidR="00CE5F87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DF6526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DF6526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DF6526">
        <w:tc>
          <w:tcPr>
            <w:tcW w:w="1095" w:type="dxa"/>
          </w:tcPr>
          <w:p w:rsidR="00CE5F87" w:rsidRDefault="00CE5F87" w:rsidP="00DF6526"/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DF6526">
        <w:tc>
          <w:tcPr>
            <w:tcW w:w="1095" w:type="dxa"/>
          </w:tcPr>
          <w:p w:rsidR="00CE5F87" w:rsidRPr="00D91A2D" w:rsidRDefault="00CE5F87" w:rsidP="00DF6526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/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4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27" w:type="dxa"/>
          </w:tcPr>
          <w:p w:rsidR="00CE5F87" w:rsidRDefault="00CE5F87" w:rsidP="00DF652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353A11"/>
    <w:rsid w:val="00552C81"/>
    <w:rsid w:val="006331B9"/>
    <w:rsid w:val="006E6747"/>
    <w:rsid w:val="008C4386"/>
    <w:rsid w:val="00912CF8"/>
    <w:rsid w:val="00984AE6"/>
    <w:rsid w:val="00A9170B"/>
    <w:rsid w:val="00B93C79"/>
    <w:rsid w:val="00B97D91"/>
    <w:rsid w:val="00C41486"/>
    <w:rsid w:val="00CE5F87"/>
    <w:rsid w:val="00D76BDB"/>
    <w:rsid w:val="00DA5681"/>
    <w:rsid w:val="00DF6526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.aba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2023-10-31T10:07:00Z</dcterms:created>
  <dcterms:modified xsi:type="dcterms:W3CDTF">2023-10-31T10:07:00Z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