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Y="1"/>
        <w:tblOverlap w:val="never"/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4051"/>
        <w:gridCol w:w="30"/>
        <w:gridCol w:w="1093"/>
        <w:gridCol w:w="182"/>
        <w:gridCol w:w="668"/>
        <w:gridCol w:w="679"/>
        <w:gridCol w:w="1172"/>
      </w:tblGrid>
      <w:tr w:rsidR="00FA2224" w:rsidRPr="00257B87" w:rsidTr="001118B8">
        <w:trPr>
          <w:trHeight w:val="239"/>
        </w:trPr>
        <w:tc>
          <w:tcPr>
            <w:tcW w:w="2137" w:type="dxa"/>
            <w:vMerge w:val="restart"/>
          </w:tcPr>
          <w:p w:rsidR="00FA2224" w:rsidRPr="00257B87" w:rsidRDefault="00B7132F" w:rsidP="00145F2B">
            <w:pPr>
              <w:pStyle w:val="TableParagraph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inline distT="0" distB="0" distL="0" distR="0" wp14:anchorId="4DC6371D" wp14:editId="483D24AF">
                  <wp:extent cx="1137037" cy="1025718"/>
                  <wp:effectExtent l="0" t="0" r="0" b="0"/>
                  <wp:docPr id="1" name="Resim 1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823" cy="102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FA2224" w:rsidRPr="00257B87" w:rsidRDefault="00FA2224" w:rsidP="00145F2B">
            <w:pPr>
              <w:pStyle w:val="TableParagraph"/>
              <w:spacing w:line="219" w:lineRule="exact"/>
              <w:jc w:val="center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T.C.</w:t>
            </w:r>
          </w:p>
        </w:tc>
        <w:tc>
          <w:tcPr>
            <w:tcW w:w="30" w:type="dxa"/>
          </w:tcPr>
          <w:p w:rsidR="00FA2224" w:rsidRPr="00257B87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145F2B">
            <w:pPr>
              <w:pStyle w:val="TableParagraph"/>
              <w:spacing w:before="25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257B87">
              <w:rPr>
                <w:rFonts w:ascii="Trebuchet MS" w:hAnsi="Trebuchet MS"/>
                <w:sz w:val="16"/>
                <w:szCs w:val="16"/>
              </w:rPr>
              <w:t>Evrak Kayıt No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174C7B">
            <w:pPr>
              <w:pStyle w:val="TableParagraph"/>
              <w:spacing w:before="25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851" w:type="dxa"/>
            <w:gridSpan w:val="2"/>
            <w:vMerge w:val="restart"/>
          </w:tcPr>
          <w:p w:rsidR="00FA2224" w:rsidRPr="003D2D77" w:rsidRDefault="003D2D77" w:rsidP="003D2D77">
            <w:r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6CB51C8C" wp14:editId="7B1511EE">
                  <wp:extent cx="1213402" cy="1223019"/>
                  <wp:effectExtent l="19050" t="0" r="5798" b="0"/>
                  <wp:docPr id="2" name="1 Resim" descr="20180319_1349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0319_13490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407" cy="1226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224" w:rsidRPr="00257B87" w:rsidTr="001118B8">
        <w:trPr>
          <w:trHeight w:val="465"/>
        </w:trPr>
        <w:tc>
          <w:tcPr>
            <w:tcW w:w="2137" w:type="dxa"/>
            <w:vMerge/>
          </w:tcPr>
          <w:p w:rsidR="00FA2224" w:rsidRPr="00257B87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HARRAN ÜNİVERSİTESİ SURUÇ MYO</w:t>
            </w:r>
          </w:p>
        </w:tc>
        <w:tc>
          <w:tcPr>
            <w:tcW w:w="30" w:type="dxa"/>
          </w:tcPr>
          <w:p w:rsidR="00FA2224" w:rsidRPr="00257B87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 w:hAnsi="Trebuchet MS"/>
                <w:sz w:val="16"/>
                <w:szCs w:val="16"/>
              </w:rPr>
            </w:pPr>
            <w:r w:rsidRPr="00257B87">
              <w:rPr>
                <w:rFonts w:ascii="Trebuchet MS" w:hAnsi="Trebuchet MS"/>
                <w:sz w:val="16"/>
                <w:szCs w:val="16"/>
              </w:rPr>
              <w:t>Yürürlük Tarihi</w:t>
            </w:r>
          </w:p>
        </w:tc>
        <w:tc>
          <w:tcPr>
            <w:tcW w:w="850" w:type="dxa"/>
            <w:gridSpan w:val="2"/>
          </w:tcPr>
          <w:p w:rsidR="00FA2224" w:rsidRPr="00257B87" w:rsidRDefault="00F43F61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10.10.2022</w:t>
            </w: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238"/>
        </w:trPr>
        <w:tc>
          <w:tcPr>
            <w:tcW w:w="2137" w:type="dxa"/>
            <w:vMerge/>
          </w:tcPr>
          <w:p w:rsidR="00FA2224" w:rsidRPr="00257B87" w:rsidRDefault="00FA2224" w:rsidP="00145F2B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145F2B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TANIMI</w:t>
            </w:r>
          </w:p>
        </w:tc>
        <w:tc>
          <w:tcPr>
            <w:tcW w:w="30" w:type="dxa"/>
          </w:tcPr>
          <w:p w:rsidR="00FA2224" w:rsidRPr="00257B87" w:rsidRDefault="00FA2224" w:rsidP="00145F2B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Revizyon Tarihi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145F2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238"/>
        </w:trPr>
        <w:tc>
          <w:tcPr>
            <w:tcW w:w="2137" w:type="dxa"/>
            <w:vMerge/>
          </w:tcPr>
          <w:p w:rsidR="00FA2224" w:rsidRPr="00257B87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spacing w:line="218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FA2224">
            <w:pPr>
              <w:pStyle w:val="TableParagraph"/>
              <w:spacing w:before="23" w:line="195" w:lineRule="exact"/>
              <w:ind w:left="31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Revizyon No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174C7B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0</w:t>
            </w: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FA2224">
            <w:pPr>
              <w:pStyle w:val="TableParagraph"/>
              <w:spacing w:before="23" w:line="195" w:lineRule="exact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418"/>
        </w:trPr>
        <w:tc>
          <w:tcPr>
            <w:tcW w:w="2137" w:type="dxa"/>
            <w:vMerge/>
          </w:tcPr>
          <w:p w:rsidR="00FA2224" w:rsidRPr="00257B87" w:rsidRDefault="00FA2224" w:rsidP="00FA2224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93" w:type="dxa"/>
          </w:tcPr>
          <w:p w:rsidR="00FA2224" w:rsidRPr="00257B87" w:rsidRDefault="00FA2224" w:rsidP="00FA2224">
            <w:pPr>
              <w:pStyle w:val="TableParagraph"/>
              <w:spacing w:before="7"/>
              <w:ind w:left="31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sz w:val="16"/>
                <w:szCs w:val="16"/>
              </w:rPr>
              <w:t>Sayfa No</w:t>
            </w:r>
          </w:p>
        </w:tc>
        <w:tc>
          <w:tcPr>
            <w:tcW w:w="850" w:type="dxa"/>
            <w:gridSpan w:val="2"/>
          </w:tcPr>
          <w:p w:rsidR="00FA2224" w:rsidRPr="00257B87" w:rsidRDefault="00FA2224" w:rsidP="00212F33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  <w:r w:rsidRPr="00257B87">
              <w:rPr>
                <w:rFonts w:ascii="Trebuchet MS"/>
                <w:w w:val="90"/>
                <w:sz w:val="16"/>
                <w:szCs w:val="16"/>
              </w:rPr>
              <w:t>1/</w:t>
            </w:r>
            <w:r w:rsidR="00212F33">
              <w:rPr>
                <w:rFonts w:ascii="Trebuchet MS"/>
                <w:w w:val="90"/>
                <w:sz w:val="16"/>
                <w:szCs w:val="16"/>
              </w:rPr>
              <w:t>1</w:t>
            </w:r>
          </w:p>
        </w:tc>
        <w:tc>
          <w:tcPr>
            <w:tcW w:w="1851" w:type="dxa"/>
            <w:gridSpan w:val="2"/>
            <w:vMerge/>
          </w:tcPr>
          <w:p w:rsidR="00FA2224" w:rsidRPr="00257B87" w:rsidRDefault="00FA2224" w:rsidP="00FA2224">
            <w:pPr>
              <w:pStyle w:val="TableParagraph"/>
              <w:spacing w:before="7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251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line="218" w:lineRule="exact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Alt Birim Adı</w:t>
            </w:r>
          </w:p>
        </w:tc>
        <w:tc>
          <w:tcPr>
            <w:tcW w:w="7875" w:type="dxa"/>
            <w:gridSpan w:val="7"/>
          </w:tcPr>
          <w:p w:rsidR="00FA2224" w:rsidRPr="00257B87" w:rsidRDefault="00822F0F" w:rsidP="00FA2224">
            <w:pPr>
              <w:pStyle w:val="TableParagraph"/>
              <w:spacing w:line="218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Suruç Meslek Yüksekokulu</w:t>
            </w:r>
          </w:p>
        </w:tc>
      </w:tr>
      <w:tr w:rsidR="00FA2224" w:rsidRPr="00257B87" w:rsidTr="001118B8">
        <w:trPr>
          <w:trHeight w:val="287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Adı ve Soyadı</w:t>
            </w:r>
          </w:p>
        </w:tc>
        <w:tc>
          <w:tcPr>
            <w:tcW w:w="7875" w:type="dxa"/>
            <w:gridSpan w:val="7"/>
          </w:tcPr>
          <w:p w:rsidR="00FA2224" w:rsidRPr="00257B87" w:rsidRDefault="00212F33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proofErr w:type="spellStart"/>
            <w:r>
              <w:rPr>
                <w:sz w:val="16"/>
                <w:szCs w:val="16"/>
              </w:rPr>
              <w:t>Hanifi</w:t>
            </w:r>
            <w:proofErr w:type="spellEnd"/>
            <w:r w:rsidR="00784E41" w:rsidRPr="00257B87">
              <w:rPr>
                <w:sz w:val="16"/>
                <w:szCs w:val="16"/>
              </w:rPr>
              <w:t xml:space="preserve"> CANDAN</w:t>
            </w:r>
          </w:p>
        </w:tc>
      </w:tr>
      <w:tr w:rsidR="00FA2224" w:rsidRPr="00257B87" w:rsidTr="001118B8">
        <w:trPr>
          <w:trHeight w:val="287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Kadro Unvanı</w:t>
            </w:r>
          </w:p>
        </w:tc>
        <w:tc>
          <w:tcPr>
            <w:tcW w:w="7875" w:type="dxa"/>
            <w:gridSpan w:val="7"/>
          </w:tcPr>
          <w:p w:rsidR="00FA2224" w:rsidRPr="00257B87" w:rsidRDefault="00784E41" w:rsidP="00FA2224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Koruma ve Güvenlik Görevlisi</w:t>
            </w:r>
          </w:p>
        </w:tc>
      </w:tr>
      <w:tr w:rsidR="00FA2224" w:rsidRPr="00257B87" w:rsidTr="001118B8">
        <w:trPr>
          <w:trHeight w:val="287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Unvanı</w:t>
            </w:r>
          </w:p>
        </w:tc>
        <w:tc>
          <w:tcPr>
            <w:tcW w:w="7875" w:type="dxa"/>
            <w:gridSpan w:val="7"/>
          </w:tcPr>
          <w:p w:rsidR="00FA2224" w:rsidRPr="00257B87" w:rsidRDefault="00784E41" w:rsidP="00174C7B">
            <w:pPr>
              <w:pStyle w:val="TableParagraph"/>
              <w:spacing w:before="9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Koruma ve Güvenlik Görevlisi</w:t>
            </w:r>
          </w:p>
        </w:tc>
      </w:tr>
      <w:tr w:rsidR="00FA2224" w:rsidRPr="00257B87" w:rsidTr="001118B8">
        <w:trPr>
          <w:trHeight w:val="287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2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Üst Yönetici/Yöneticileri</w:t>
            </w:r>
          </w:p>
        </w:tc>
        <w:tc>
          <w:tcPr>
            <w:tcW w:w="7875" w:type="dxa"/>
            <w:gridSpan w:val="7"/>
          </w:tcPr>
          <w:p w:rsidR="00FA2224" w:rsidRPr="00257B87" w:rsidRDefault="00784E41" w:rsidP="00784E41">
            <w:pPr>
              <w:pStyle w:val="TableParagraph"/>
              <w:spacing w:before="11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Yüksekokul Sekreteri</w:t>
            </w:r>
          </w:p>
        </w:tc>
      </w:tr>
      <w:tr w:rsidR="00FA2224" w:rsidRPr="00257B87" w:rsidTr="001118B8">
        <w:trPr>
          <w:trHeight w:val="522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13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Devri (olmadığında</w:t>
            </w:r>
          </w:p>
          <w:p w:rsidR="00FA2224" w:rsidRPr="00257B87" w:rsidRDefault="00FA2224" w:rsidP="00FA2224">
            <w:pPr>
              <w:pStyle w:val="TableParagraph"/>
              <w:spacing w:before="27"/>
              <w:ind w:left="30"/>
              <w:rPr>
                <w:b/>
                <w:sz w:val="16"/>
                <w:szCs w:val="16"/>
              </w:rPr>
            </w:pPr>
            <w:proofErr w:type="gramStart"/>
            <w:r w:rsidRPr="00257B87">
              <w:rPr>
                <w:b/>
                <w:sz w:val="16"/>
                <w:szCs w:val="16"/>
              </w:rPr>
              <w:t>yerine</w:t>
            </w:r>
            <w:proofErr w:type="gramEnd"/>
            <w:r w:rsidRPr="00257B87">
              <w:rPr>
                <w:b/>
                <w:sz w:val="16"/>
                <w:szCs w:val="16"/>
              </w:rPr>
              <w:t xml:space="preserve"> bakacak personel)</w:t>
            </w:r>
          </w:p>
        </w:tc>
        <w:tc>
          <w:tcPr>
            <w:tcW w:w="7875" w:type="dxa"/>
            <w:gridSpan w:val="7"/>
          </w:tcPr>
          <w:p w:rsidR="00FA2224" w:rsidRPr="00257B87" w:rsidRDefault="00212F33" w:rsidP="00FA2224">
            <w:pPr>
              <w:pStyle w:val="TableParagraph"/>
              <w:spacing w:before="129"/>
              <w:ind w:left="41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Ferhat </w:t>
            </w:r>
            <w:r w:rsidR="00784E41" w:rsidRPr="00257B87">
              <w:rPr>
                <w:sz w:val="16"/>
                <w:szCs w:val="16"/>
              </w:rPr>
              <w:t xml:space="preserve"> CANDAN</w:t>
            </w:r>
            <w:proofErr w:type="gramEnd"/>
          </w:p>
        </w:tc>
      </w:tr>
      <w:tr w:rsidR="00FA2224" w:rsidRPr="00257B87" w:rsidTr="001118B8">
        <w:trPr>
          <w:trHeight w:val="460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166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Görev Alanı</w:t>
            </w:r>
          </w:p>
        </w:tc>
        <w:tc>
          <w:tcPr>
            <w:tcW w:w="7875" w:type="dxa"/>
            <w:gridSpan w:val="7"/>
          </w:tcPr>
          <w:p w:rsidR="00212F33" w:rsidRDefault="00212F33" w:rsidP="00212F33">
            <w:pPr>
              <w:widowControl/>
              <w:autoSpaceDE/>
              <w:autoSpaceDN/>
              <w:spacing w:after="120" w:line="276" w:lineRule="auto"/>
              <w:contextualSpacing/>
              <w:rPr>
                <w:sz w:val="16"/>
                <w:szCs w:val="16"/>
              </w:rPr>
            </w:pPr>
          </w:p>
          <w:p w:rsidR="00FA2224" w:rsidRPr="00257B87" w:rsidRDefault="00212F33" w:rsidP="00212F33">
            <w:pPr>
              <w:widowControl/>
              <w:autoSpaceDE/>
              <w:autoSpaceDN/>
              <w:spacing w:after="120" w:line="276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Bina Güvenliği</w:t>
            </w:r>
          </w:p>
        </w:tc>
      </w:tr>
      <w:tr w:rsidR="00FA2224" w:rsidRPr="00257B87" w:rsidTr="001118B8">
        <w:trPr>
          <w:trHeight w:val="4760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spacing w:before="192" w:line="268" w:lineRule="auto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Temel Görev ve Sorumlulukları</w:t>
            </w:r>
          </w:p>
        </w:tc>
        <w:tc>
          <w:tcPr>
            <w:tcW w:w="7875" w:type="dxa"/>
            <w:gridSpan w:val="7"/>
          </w:tcPr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Görevlendirildiği alanın güvenliğini sağlamak,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Görevine mani bir hal meydana gelmedikçe görev yerini terk etmemek, karşılaştığı sorunları ve görev yapmasını engelleyen durumları amirlerine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Olaylara karşı dikkatli ve tedbirli olmak, bunları öncelikle güvenlik birimlerine ve amirlerine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Bina içerisindeki görevli koruma ve güvenlik görevlisi ders aralarında binayı dolaşarak özellikle salonlarda işi olmayan öğrencileri o bölgeden uzaklaştırmak, ders olmayan salonların kapalı kalmasını sağlamak, derslerden sonra sınıfların titizlikle kontrol edilerek varsa herhangi bir aksaklık ya da eksiklikleri (Bilgisayar, </w:t>
            </w:r>
            <w:proofErr w:type="gramStart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projeksiyon</w:t>
            </w:r>
            <w:proofErr w:type="gramEnd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 cihazı, perde vb.) tespit ederek birim amirlerine bildirmek,  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Binayı periyodik aralıklarla dolaşarak gereksiz olarak yanan lamba, açık kalmış ışık, açık kalmış musluk vb. israfa neden olan her şeye müdahale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Öğrenci, öğretim elemanı ya da personeli ziyarete gelen ziyaretçilerin kayıtlarını ziyaretçi kayıt defterine veya misafir araç kayıt kaydetmek ve yol göstermek,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Doğrudan ilgili olmasa da temizlik, onarım ve benzeri konularda gördüğü eksiklikleri ya da karşılaştığı olumsuzlukları ilgililere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 ya da idari kısımla hiçbir ilgisi olmayan kişileri yerleşke alanına ve binaya sokmamak, gerekirse güvenlik birimine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Hafta içi ve hafta sonları binadan ayrılacak son görevli olması nedeniyle bina güvenliğinin tam olarak sağlandığından emin olmak ve önemli sayılabilecek problemleri ilgili amirlere iletmek,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 teslimlerinde karşılıklı bilgi alış verişinde bulunmak ve nöbet defterini imzala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Göreve başlarken görev mahallini kontrol etmek, görülen eksiklikleri rapor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Kampus içerisine veya çevresine park eden araçları denetlemek ve uygunsuz araç park edenleri uyarmak,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Gece ya da gündüz nöbet sırasında tehlikeli görülen, şüphelenilen durumları ilgililere bildirmek, gerekirse bu durumları tutanakla tespit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Nöbet sırasında belli bir yerde oturmamak, nöbeti gerektiği şekilde tutmak,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Yüksekokul’a ait gizli kalması gereken konularda hiçbir şekilde ilgisiz kişi ve kurumlara bilgi vermemek,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Görevi sırasında devlet memurluğuna yakışan tavır içerisinde davranmak, görevle bağdaşmayan kolye, künye, rozet vb. takmamak,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Telefon konuşmalarını kısa tutmak, yerleşke araç girişi ve yerleşke öğrenci girişi kapılarında devamlı kimlik kontrolü yapmak, araç </w:t>
            </w:r>
            <w:proofErr w:type="spellStart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stikeri</w:t>
            </w:r>
            <w:proofErr w:type="spellEnd"/>
            <w:r w:rsidRPr="00257B87">
              <w:rPr>
                <w:rFonts w:ascii="Times New Roman" w:hAnsi="Times New Roman" w:cs="Times New Roman"/>
                <w:sz w:val="16"/>
                <w:szCs w:val="16"/>
              </w:rPr>
              <w:t xml:space="preserve"> olamayan araçları ve öğrenci kimliği olmayan kişileri yerleşkeye almamak,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Nöbet yerleri ile binalarının içinde ve önünde başkalarının oturmasına izin vermemek,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Öğrencilerin izinsiz bildiri dağıtmaları, duvarlara ya da binanın çeşitli yerlerine afiş, poster vb. yapıştırmamaları konusunda dikkatli olmak, tespit edilenleri ilgililere bildirmek,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Öğrencilerin öğretim elemanlarının kapılarının önünde, salonlarda birikmelerine, ses, gürültü, taşkınlık yapmalarına izin vermemek,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Görevi ile ilgili yasa ve yönetmelikleri takip etmek,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Çalışma ortamına giren tüm kişilerin ortamdan memnun ayrılmasını sağlamak,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Çalışma odasında tehlikeli olabilecek ocak, ısıtıcı, çay makinesi gibi elektrikli ve elektronik cihazları mesai bitiminde kontrol etmek, kapı ve pencerelerin kapalı tutulmasını sağlayarak gerekli güvenlik tedbirlerini almak,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Nöbet çizelgesinde belirtilen zaman çizelgesine, kılık-kıyafet yönetmeliğine uymak ve nöbet esnasında personel tanıtım kimlik kartını takmak,</w:t>
            </w:r>
          </w:p>
          <w:p w:rsidR="00257B87" w:rsidRPr="00257B87" w:rsidRDefault="00257B87" w:rsidP="00257B87">
            <w:pPr>
              <w:pStyle w:val="AralkYo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257B87">
              <w:rPr>
                <w:rFonts w:ascii="Times New Roman" w:hAnsi="Times New Roman" w:cs="Times New Roman"/>
                <w:sz w:val="16"/>
                <w:szCs w:val="16"/>
              </w:rPr>
              <w:t>Müdür, Müdür Yardımcıları ve Yüksekokul Sekreteri tarafından verilecek diğer görevleri yapmak.</w:t>
            </w:r>
          </w:p>
          <w:p w:rsidR="00FA2224" w:rsidRPr="00257B87" w:rsidRDefault="00FA2224" w:rsidP="00FA2224">
            <w:pPr>
              <w:pStyle w:val="TableParagraph"/>
              <w:spacing w:before="27"/>
              <w:ind w:left="41"/>
              <w:jc w:val="both"/>
              <w:rPr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424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1" w:line="268" w:lineRule="auto"/>
              <w:ind w:left="30" w:right="119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Yetkileri/Yetkinlik (Aranan Nitelikler)</w:t>
            </w:r>
          </w:p>
        </w:tc>
        <w:tc>
          <w:tcPr>
            <w:tcW w:w="7875" w:type="dxa"/>
            <w:gridSpan w:val="7"/>
          </w:tcPr>
          <w:p w:rsidR="00212F33" w:rsidRPr="00257B87" w:rsidRDefault="00212F33" w:rsidP="00212F33">
            <w:pPr>
              <w:pStyle w:val="TableParagraph"/>
              <w:spacing w:line="220" w:lineRule="exact"/>
              <w:ind w:left="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Bina Güvenliği</w:t>
            </w:r>
          </w:p>
          <w:p w:rsidR="00FA2224" w:rsidRPr="00257B87" w:rsidRDefault="00FA2224" w:rsidP="00212F33">
            <w:pPr>
              <w:pStyle w:val="TableParagraph"/>
              <w:spacing w:before="27" w:line="230" w:lineRule="exact"/>
              <w:rPr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518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:rsidR="00FA2224" w:rsidRPr="00257B87" w:rsidRDefault="00FA2224" w:rsidP="00FA2224">
            <w:pPr>
              <w:pStyle w:val="TableParagraph"/>
              <w:ind w:left="30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Bilgi (Yasal Dayanak)</w:t>
            </w:r>
          </w:p>
        </w:tc>
        <w:tc>
          <w:tcPr>
            <w:tcW w:w="7875" w:type="dxa"/>
            <w:gridSpan w:val="7"/>
          </w:tcPr>
          <w:p w:rsidR="00FA2224" w:rsidRPr="00257B87" w:rsidRDefault="00FA2224" w:rsidP="00FA2224">
            <w:pPr>
              <w:pStyle w:val="TableParagraph"/>
              <w:spacing w:line="268" w:lineRule="auto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♦2547 Sayılı Yükseköğretim Kanunu, 2914 Yüksek Öğretim Personel Kanunu ve 657 sayılı Devlet Memurları Kanunu.</w:t>
            </w:r>
          </w:p>
          <w:p w:rsidR="00FA2224" w:rsidRPr="00257B87" w:rsidRDefault="00FA2224" w:rsidP="00FA2224">
            <w:pPr>
              <w:pStyle w:val="TableParagraph"/>
              <w:spacing w:line="217" w:lineRule="exact"/>
              <w:ind w:left="4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♦Üniversitelerde Akademik Teşkilat Yönetmeliği</w:t>
            </w:r>
          </w:p>
        </w:tc>
      </w:tr>
      <w:tr w:rsidR="00FA2224" w:rsidRPr="00257B87" w:rsidTr="001118B8">
        <w:trPr>
          <w:trHeight w:val="284"/>
        </w:trPr>
        <w:tc>
          <w:tcPr>
            <w:tcW w:w="2137" w:type="dxa"/>
          </w:tcPr>
          <w:p w:rsidR="00FA2224" w:rsidRPr="00257B87" w:rsidRDefault="00FA2224" w:rsidP="00FA2224">
            <w:pPr>
              <w:pStyle w:val="TableParagraph"/>
              <w:spacing w:before="93"/>
              <w:ind w:left="102"/>
              <w:rPr>
                <w:b/>
                <w:sz w:val="16"/>
                <w:szCs w:val="16"/>
              </w:rPr>
            </w:pPr>
            <w:r w:rsidRPr="00257B87">
              <w:rPr>
                <w:b/>
                <w:w w:val="105"/>
                <w:sz w:val="16"/>
                <w:szCs w:val="16"/>
              </w:rPr>
              <w:t>Görev Tanımını Hazırlayan</w:t>
            </w: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spacing w:before="69"/>
              <w:ind w:left="147"/>
              <w:rPr>
                <w:b/>
                <w:sz w:val="16"/>
                <w:szCs w:val="16"/>
              </w:rPr>
            </w:pPr>
            <w:r w:rsidRPr="00257B87">
              <w:rPr>
                <w:b/>
                <w:sz w:val="16"/>
                <w:szCs w:val="16"/>
              </w:rPr>
              <w:t>Onaylayan</w:t>
            </w: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341"/>
        </w:trPr>
        <w:tc>
          <w:tcPr>
            <w:tcW w:w="2137" w:type="dxa"/>
          </w:tcPr>
          <w:p w:rsidR="00FA2224" w:rsidRPr="00257B87" w:rsidRDefault="00FA2224" w:rsidP="001118B8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Adı Soyadı</w:t>
            </w:r>
          </w:p>
        </w:tc>
        <w:tc>
          <w:tcPr>
            <w:tcW w:w="4051" w:type="dxa"/>
          </w:tcPr>
          <w:p w:rsidR="00FA2224" w:rsidRPr="00257B87" w:rsidRDefault="00F43F61" w:rsidP="00FA2224">
            <w:pPr>
              <w:pStyle w:val="TableParagraph"/>
              <w:spacing w:before="68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İbrahim YAVUZER</w:t>
            </w:r>
          </w:p>
        </w:tc>
        <w:tc>
          <w:tcPr>
            <w:tcW w:w="3824" w:type="dxa"/>
            <w:gridSpan w:val="6"/>
          </w:tcPr>
          <w:p w:rsidR="00FA2224" w:rsidRPr="00257B87" w:rsidRDefault="00F43F61" w:rsidP="00F43F61">
            <w:pPr>
              <w:pStyle w:val="TableParagraph"/>
              <w:spacing w:before="58"/>
              <w:ind w:left="9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Mehmet Eşref TAŞKIN</w:t>
            </w:r>
          </w:p>
        </w:tc>
      </w:tr>
      <w:tr w:rsidR="00FA2224" w:rsidRPr="00257B87" w:rsidTr="001118B8">
        <w:trPr>
          <w:trHeight w:val="258"/>
        </w:trPr>
        <w:tc>
          <w:tcPr>
            <w:tcW w:w="2137" w:type="dxa"/>
          </w:tcPr>
          <w:p w:rsidR="00FA2224" w:rsidRPr="00257B87" w:rsidRDefault="00FA2224" w:rsidP="001118B8">
            <w:pPr>
              <w:pStyle w:val="TableParagraph"/>
              <w:spacing w:before="33"/>
              <w:ind w:right="915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Unvanı</w:t>
            </w:r>
          </w:p>
        </w:tc>
        <w:tc>
          <w:tcPr>
            <w:tcW w:w="4051" w:type="dxa"/>
          </w:tcPr>
          <w:p w:rsidR="00FA2224" w:rsidRPr="00257B87" w:rsidRDefault="00257B87" w:rsidP="00FA2224">
            <w:pPr>
              <w:pStyle w:val="TableParagraph"/>
              <w:spacing w:before="33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 Yüksekokul Sekreteri</w:t>
            </w: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174C7B" w:rsidP="00FA2224">
            <w:pPr>
              <w:pStyle w:val="TableParagraph"/>
              <w:spacing w:before="24"/>
              <w:ind w:left="361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Müdür</w:t>
            </w:r>
          </w:p>
        </w:tc>
        <w:tc>
          <w:tcPr>
            <w:tcW w:w="1172" w:type="dxa"/>
          </w:tcPr>
          <w:p w:rsidR="00FA2224" w:rsidRPr="00257B87" w:rsidRDefault="00F43F61" w:rsidP="00174C7B">
            <w:pPr>
              <w:pStyle w:val="TableParagraph"/>
              <w:rPr>
                <w:sz w:val="16"/>
                <w:szCs w:val="16"/>
              </w:rPr>
            </w:pPr>
            <w:r>
              <w:rPr>
                <w:rFonts w:ascii="Trebuchet MS"/>
                <w:w w:val="95"/>
                <w:sz w:val="16"/>
                <w:szCs w:val="16"/>
              </w:rPr>
              <w:t>10.10.2022</w:t>
            </w:r>
          </w:p>
        </w:tc>
      </w:tr>
      <w:tr w:rsidR="00FA2224" w:rsidRPr="00257B87" w:rsidTr="001118B8">
        <w:trPr>
          <w:trHeight w:val="129"/>
        </w:trPr>
        <w:tc>
          <w:tcPr>
            <w:tcW w:w="2137" w:type="dxa"/>
          </w:tcPr>
          <w:p w:rsidR="00FA2224" w:rsidRPr="00257B87" w:rsidRDefault="00FA2224" w:rsidP="001118B8">
            <w:pPr>
              <w:pStyle w:val="TableParagraph"/>
              <w:spacing w:before="194"/>
              <w:ind w:right="915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İmza</w:t>
            </w: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327"/>
        </w:trPr>
        <w:tc>
          <w:tcPr>
            <w:tcW w:w="2137" w:type="dxa"/>
          </w:tcPr>
          <w:p w:rsidR="00FA2224" w:rsidRPr="00257B87" w:rsidRDefault="00FA2224" w:rsidP="00822F0F">
            <w:pPr>
              <w:pStyle w:val="TableParagraph"/>
              <w:spacing w:before="67"/>
              <w:ind w:left="30"/>
              <w:jc w:val="center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Adı Soyadı</w:t>
            </w:r>
          </w:p>
        </w:tc>
        <w:tc>
          <w:tcPr>
            <w:tcW w:w="4051" w:type="dxa"/>
          </w:tcPr>
          <w:p w:rsidR="00FA2224" w:rsidRPr="00257B87" w:rsidRDefault="00212F33" w:rsidP="00FA2224">
            <w:pPr>
              <w:pStyle w:val="TableParagraph"/>
              <w:spacing w:before="67"/>
              <w:ind w:left="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M. </w:t>
            </w:r>
            <w:proofErr w:type="spellStart"/>
            <w:r>
              <w:rPr>
                <w:sz w:val="16"/>
                <w:szCs w:val="16"/>
              </w:rPr>
              <w:t>Hanifi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257B87">
              <w:rPr>
                <w:sz w:val="16"/>
                <w:szCs w:val="16"/>
              </w:rPr>
              <w:t>CANDAN</w:t>
            </w: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spacing w:before="67"/>
              <w:ind w:left="831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spacing w:before="75"/>
              <w:ind w:right="-15"/>
              <w:jc w:val="right"/>
              <w:rPr>
                <w:rFonts w:ascii="Trebuchet MS"/>
                <w:sz w:val="16"/>
                <w:szCs w:val="16"/>
              </w:rPr>
            </w:pPr>
          </w:p>
        </w:tc>
      </w:tr>
      <w:tr w:rsidR="00FA2224" w:rsidRPr="00257B87" w:rsidTr="001118B8">
        <w:trPr>
          <w:trHeight w:val="133"/>
        </w:trPr>
        <w:tc>
          <w:tcPr>
            <w:tcW w:w="2137" w:type="dxa"/>
          </w:tcPr>
          <w:p w:rsidR="00FA2224" w:rsidRPr="00257B87" w:rsidRDefault="00FA2224" w:rsidP="00822F0F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FA2224" w:rsidRPr="00257B87" w:rsidRDefault="00FA2224" w:rsidP="00822F0F">
            <w:pPr>
              <w:pStyle w:val="TableParagraph"/>
              <w:spacing w:before="1"/>
              <w:ind w:left="30"/>
              <w:jc w:val="center"/>
              <w:rPr>
                <w:sz w:val="16"/>
                <w:szCs w:val="16"/>
              </w:rPr>
            </w:pPr>
            <w:r w:rsidRPr="00257B87">
              <w:rPr>
                <w:sz w:val="16"/>
                <w:szCs w:val="16"/>
              </w:rPr>
              <w:t>İmza</w:t>
            </w:r>
          </w:p>
        </w:tc>
        <w:tc>
          <w:tcPr>
            <w:tcW w:w="4051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05" w:type="dxa"/>
            <w:gridSpan w:val="3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347" w:type="dxa"/>
            <w:gridSpan w:val="2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FA2224" w:rsidRPr="00257B87" w:rsidRDefault="00FA2224" w:rsidP="00FA2224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345AB2" w:rsidRPr="00257B87" w:rsidRDefault="00345AB2">
      <w:pPr>
        <w:rPr>
          <w:sz w:val="16"/>
          <w:szCs w:val="16"/>
        </w:rPr>
      </w:pPr>
    </w:p>
    <w:sectPr w:rsidR="00345AB2" w:rsidRPr="00257B87" w:rsidSect="00145F2B">
      <w:type w:val="continuous"/>
      <w:pgSz w:w="11910" w:h="16840"/>
      <w:pgMar w:top="620" w:right="220" w:bottom="6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0C25"/>
    <w:multiLevelType w:val="hybridMultilevel"/>
    <w:tmpl w:val="550AEB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F5506"/>
    <w:multiLevelType w:val="multilevel"/>
    <w:tmpl w:val="FF0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2"/>
    <w:rsid w:val="0005450A"/>
    <w:rsid w:val="001118B8"/>
    <w:rsid w:val="00145F2B"/>
    <w:rsid w:val="00174C7B"/>
    <w:rsid w:val="001F65A2"/>
    <w:rsid w:val="00212F33"/>
    <w:rsid w:val="00257B87"/>
    <w:rsid w:val="00345AB2"/>
    <w:rsid w:val="003D2D77"/>
    <w:rsid w:val="0057252C"/>
    <w:rsid w:val="005B7104"/>
    <w:rsid w:val="00611342"/>
    <w:rsid w:val="006C49F0"/>
    <w:rsid w:val="00784E41"/>
    <w:rsid w:val="0080373B"/>
    <w:rsid w:val="00822F0F"/>
    <w:rsid w:val="00850CBD"/>
    <w:rsid w:val="009163F7"/>
    <w:rsid w:val="00B01773"/>
    <w:rsid w:val="00B7132F"/>
    <w:rsid w:val="00C95875"/>
    <w:rsid w:val="00CF434B"/>
    <w:rsid w:val="00D478A8"/>
    <w:rsid w:val="00F43F61"/>
    <w:rsid w:val="00FA2224"/>
    <w:rsid w:val="00FD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1A724-8ECC-4948-91F4-0C368FB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74C7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C7B"/>
    <w:rPr>
      <w:rFonts w:ascii="Tahoma" w:eastAsia="Times New Roman" w:hAnsi="Tahoma" w:cs="Tahoma"/>
      <w:sz w:val="16"/>
      <w:szCs w:val="16"/>
      <w:lang w:val="tr-TR" w:eastAsia="tr-TR" w:bidi="tr-TR"/>
    </w:rPr>
  </w:style>
  <w:style w:type="paragraph" w:styleId="AralkYok">
    <w:name w:val="No Spacing"/>
    <w:uiPriority w:val="1"/>
    <w:qFormat/>
    <w:rsid w:val="00257B87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"Müslüm ÖZER" &lt;mozer@harran.edu.tr&gt;</dc:creator>
  <cp:lastModifiedBy>admin</cp:lastModifiedBy>
  <cp:revision>2</cp:revision>
  <dcterms:created xsi:type="dcterms:W3CDTF">2022-10-20T08:30:00Z</dcterms:created>
  <dcterms:modified xsi:type="dcterms:W3CDTF">2022-10-20T08:30:00Z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2018-03-19T00:00:00Z</vt:filetime>
  </property>
</Properties>
</file>