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D557E5" w:rsidTr="005E3434">
        <w:tc>
          <w:tcPr>
            <w:tcW w:w="3605" w:type="dxa"/>
            <w:gridSpan w:val="2"/>
          </w:tcPr>
          <w:p w:rsidR="005E3434" w:rsidRPr="00D557E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50051" w:rsidRPr="00D557E5" w:rsidTr="005E3434">
        <w:tc>
          <w:tcPr>
            <w:tcW w:w="3605" w:type="dxa"/>
            <w:gridSpan w:val="2"/>
          </w:tcPr>
          <w:p w:rsidR="00750051" w:rsidRPr="0056618E" w:rsidRDefault="00750051" w:rsidP="00750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Yarış Atı Yetiştiriciliği ve Satışı</w:t>
            </w:r>
          </w:p>
        </w:tc>
        <w:tc>
          <w:tcPr>
            <w:tcW w:w="1170" w:type="dxa"/>
          </w:tcPr>
          <w:p w:rsidR="00750051" w:rsidRPr="0056618E" w:rsidRDefault="00750051" w:rsidP="0075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  <w:b/>
              </w:rPr>
              <w:t>1806308</w:t>
            </w:r>
          </w:p>
        </w:tc>
        <w:tc>
          <w:tcPr>
            <w:tcW w:w="1057" w:type="dxa"/>
          </w:tcPr>
          <w:p w:rsidR="00750051" w:rsidRPr="0056618E" w:rsidRDefault="00750051" w:rsidP="0075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      III</w:t>
            </w:r>
          </w:p>
        </w:tc>
        <w:tc>
          <w:tcPr>
            <w:tcW w:w="1107" w:type="dxa"/>
          </w:tcPr>
          <w:p w:rsidR="00750051" w:rsidRPr="0056618E" w:rsidRDefault="00750051" w:rsidP="0075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  2+0</w:t>
            </w:r>
          </w:p>
        </w:tc>
        <w:tc>
          <w:tcPr>
            <w:tcW w:w="1030" w:type="dxa"/>
          </w:tcPr>
          <w:p w:rsidR="00750051" w:rsidRPr="0056618E" w:rsidRDefault="00750051" w:rsidP="0075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750051" w:rsidRPr="0056618E" w:rsidRDefault="00750051" w:rsidP="0075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     2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Türkçe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Zorunlu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 w:rsidR="00D137CD">
              <w:rPr>
                <w:rFonts w:ascii="Times New Roman" w:hAnsi="Times New Roman" w:cs="Times New Roman"/>
              </w:rPr>
              <w:t>Hüseyin DURMAZ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21577F" w:rsidRPr="00D557E5" w:rsidRDefault="00D137CD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Hüseyin DURMAZ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 Görüşme Gün ve Saatleri</w:t>
            </w:r>
          </w:p>
        </w:tc>
        <w:tc>
          <w:tcPr>
            <w:tcW w:w="6786" w:type="dxa"/>
            <w:gridSpan w:val="6"/>
          </w:tcPr>
          <w:p w:rsidR="0021577F" w:rsidRPr="00D557E5" w:rsidRDefault="00D137CD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="0021577F">
              <w:rPr>
                <w:rFonts w:ascii="Times New Roman" w:hAnsi="Times New Roman" w:cs="Times New Roman"/>
              </w:rPr>
              <w:t xml:space="preserve"> 12:00 – 13:00</w:t>
            </w:r>
          </w:p>
        </w:tc>
      </w:tr>
      <w:tr w:rsidR="005E3434" w:rsidRPr="00D557E5" w:rsidTr="005E3434">
        <w:tc>
          <w:tcPr>
            <w:tcW w:w="2394" w:type="dxa"/>
          </w:tcPr>
          <w:p w:rsidR="005E3434" w:rsidRPr="00D557E5" w:rsidRDefault="00215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786" w:type="dxa"/>
            <w:gridSpan w:val="6"/>
          </w:tcPr>
          <w:p w:rsidR="005E3434" w:rsidRPr="00D557E5" w:rsidRDefault="00215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185C07" w:rsidRPr="00D557E5" w:rsidTr="005E3434">
        <w:tc>
          <w:tcPr>
            <w:tcW w:w="2394" w:type="dxa"/>
          </w:tcPr>
          <w:p w:rsidR="00185C07" w:rsidRDefault="00185C0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6"/>
          </w:tcPr>
          <w:p w:rsidR="00185C07" w:rsidRDefault="00BD48F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137CD" w:rsidRPr="006C2387">
                <w:rPr>
                  <w:rStyle w:val="Kpr"/>
                </w:rPr>
                <w:t>huseyindurmaz</w:t>
              </w:r>
              <w:r w:rsidR="00D137CD" w:rsidRPr="006C2387">
                <w:rPr>
                  <w:rStyle w:val="Kpr"/>
                  <w:rFonts w:ascii="Times New Roman" w:hAnsi="Times New Roman" w:cs="Times New Roman"/>
                </w:rPr>
                <w:t>@harran.edu.tr</w:t>
              </w:r>
            </w:hyperlink>
            <w:r w:rsidR="00185C07">
              <w:rPr>
                <w:rFonts w:ascii="Times New Roman" w:hAnsi="Times New Roman" w:cs="Times New Roman"/>
              </w:rPr>
              <w:t xml:space="preserve">  (0414) 318 30 </w:t>
            </w:r>
            <w:r w:rsidR="002B4C87">
              <w:rPr>
                <w:rFonts w:ascii="Times New Roman" w:hAnsi="Times New Roman" w:cs="Times New Roman"/>
              </w:rPr>
              <w:t>00-</w:t>
            </w:r>
            <w:r w:rsidR="00185C07">
              <w:rPr>
                <w:rFonts w:ascii="Times New Roman" w:hAnsi="Times New Roman" w:cs="Times New Roman"/>
              </w:rPr>
              <w:t xml:space="preserve"> 2546</w:t>
            </w:r>
          </w:p>
        </w:tc>
      </w:tr>
      <w:tr w:rsidR="001A410E" w:rsidRPr="00D557E5" w:rsidTr="005E3434">
        <w:tc>
          <w:tcPr>
            <w:tcW w:w="2394" w:type="dxa"/>
          </w:tcPr>
          <w:p w:rsidR="001A410E" w:rsidRDefault="001A410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6"/>
          </w:tcPr>
          <w:p w:rsidR="001A410E" w:rsidRDefault="007A0E53" w:rsidP="001A4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E53">
              <w:rPr>
                <w:rFonts w:ascii="Times New Roman" w:hAnsi="Times New Roman" w:cs="Times New Roman"/>
              </w:rPr>
              <w:t xml:space="preserve">Uzaktan eğitim yöntemi ile </w:t>
            </w:r>
            <w:r>
              <w:rPr>
                <w:rFonts w:ascii="Times New Roman" w:hAnsi="Times New Roman" w:cs="Times New Roman"/>
              </w:rPr>
              <w:t>k</w:t>
            </w:r>
            <w:r w:rsidRPr="007A0E53">
              <w:rPr>
                <w:rFonts w:ascii="Times New Roman" w:hAnsi="Times New Roman" w:cs="Times New Roman"/>
              </w:rPr>
              <w:t xml:space="preserve">onu anlatımı, </w:t>
            </w:r>
            <w:r>
              <w:rPr>
                <w:rFonts w:ascii="Times New Roman" w:hAnsi="Times New Roman" w:cs="Times New Roman"/>
              </w:rPr>
              <w:t>s</w:t>
            </w:r>
            <w:r w:rsidRPr="007A0E53">
              <w:rPr>
                <w:rFonts w:ascii="Times New Roman" w:hAnsi="Times New Roman" w:cs="Times New Roman"/>
              </w:rPr>
              <w:t>oru-yanıt, örnek çözümler, doküman incelemesi. Öğrencilerin her hafta ilgili konuya ait uzaktan eğitim sistemine yüklenen ders materyallerinden faydalanarak derse hazırlanması gerekmektedir.</w:t>
            </w:r>
          </w:p>
        </w:tc>
      </w:tr>
      <w:tr w:rsidR="005E3434" w:rsidRPr="00D557E5" w:rsidTr="005E3434">
        <w:tc>
          <w:tcPr>
            <w:tcW w:w="2394" w:type="dxa"/>
          </w:tcPr>
          <w:p w:rsidR="005E3434" w:rsidRPr="00D557E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D557E5" w:rsidRDefault="00EE4F5C" w:rsidP="0077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derste </w:t>
            </w:r>
            <w:r w:rsidR="007A0E53">
              <w:rPr>
                <w:rFonts w:ascii="Times New Roman" w:hAnsi="Times New Roman" w:cs="Times New Roman"/>
              </w:rPr>
              <w:t xml:space="preserve">Türkiye' de at yarışları otoritesi ve </w:t>
            </w:r>
            <w:r>
              <w:rPr>
                <w:rFonts w:ascii="Times New Roman" w:hAnsi="Times New Roman" w:cs="Times New Roman"/>
              </w:rPr>
              <w:t>at</w:t>
            </w:r>
            <w:r w:rsidR="007A0E53">
              <w:rPr>
                <w:rFonts w:ascii="Times New Roman" w:hAnsi="Times New Roman" w:cs="Times New Roman"/>
              </w:rPr>
              <w:t xml:space="preserve"> yarışları hakkında kanun, tüzük yönetmelikler ile safkan Arap ve safkan İngiliz Atı satışları hakkında bilgilendirme, </w:t>
            </w:r>
            <w:r>
              <w:rPr>
                <w:rFonts w:ascii="Times New Roman" w:hAnsi="Times New Roman" w:cs="Times New Roman"/>
              </w:rPr>
              <w:t>y</w:t>
            </w:r>
            <w:r w:rsidR="007A0E53">
              <w:rPr>
                <w:rFonts w:ascii="Times New Roman" w:hAnsi="Times New Roman" w:cs="Times New Roman"/>
              </w:rPr>
              <w:t>etiştiricilik endüstrisinde çalışanların organizasyonu ve koordine edilmesi konularının öğretilmesi</w:t>
            </w:r>
            <w:r w:rsidR="007A0E53">
              <w:rPr>
                <w:rFonts w:ascii="Times New Roman" w:hAnsi="Times New Roman" w:cs="Times New Roman"/>
                <w:bCs/>
              </w:rPr>
              <w:t xml:space="preserve"> </w:t>
            </w:r>
            <w:r w:rsidR="007A0E53">
              <w:rPr>
                <w:rFonts w:ascii="Times New Roman" w:hAnsi="Times New Roman" w:cs="Times New Roman"/>
                <w:color w:val="000000"/>
              </w:rPr>
              <w:t>amaçlanmıştır.</w:t>
            </w:r>
            <w:r w:rsidR="007A0E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B4C87" w:rsidRPr="00D557E5" w:rsidTr="00F26FFE">
        <w:trPr>
          <w:trHeight w:val="3094"/>
        </w:trPr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57E5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750051" w:rsidRPr="0056618E" w:rsidRDefault="00750051" w:rsidP="00750051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bCs/>
                <w:sz w:val="22"/>
                <w:szCs w:val="22"/>
              </w:rPr>
              <w:t>Bu dersin sonunda öğrenci;</w:t>
            </w:r>
          </w:p>
          <w:p w:rsidR="00750051" w:rsidRPr="0056618E" w:rsidRDefault="00750051" w:rsidP="00750051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Yarış atı yetiştiriciliğini öğrenir,</w:t>
            </w:r>
          </w:p>
          <w:p w:rsidR="00750051" w:rsidRPr="0056618E" w:rsidRDefault="00750051" w:rsidP="00750051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Türkiye’de yetiştirilen yarış atlarının ırklarını bilir,</w:t>
            </w:r>
          </w:p>
          <w:p w:rsidR="00750051" w:rsidRPr="0056618E" w:rsidRDefault="00750051" w:rsidP="00750051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TİGEM</w:t>
            </w:r>
            <w:r>
              <w:rPr>
                <w:sz w:val="22"/>
                <w:szCs w:val="22"/>
              </w:rPr>
              <w:t xml:space="preserve"> (Tarım İşletmeleri Genel Müdürlüğü)’nün</w:t>
            </w:r>
            <w:r w:rsidRPr="0056618E">
              <w:rPr>
                <w:sz w:val="22"/>
                <w:szCs w:val="22"/>
              </w:rPr>
              <w:t xml:space="preserve"> faaliyetlerini, statüsünü, haralarını ve üretim tesislerini bilir,</w:t>
            </w:r>
          </w:p>
          <w:p w:rsidR="00750051" w:rsidRPr="0056618E" w:rsidRDefault="00750051" w:rsidP="00750051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yarışları hakkında kanun, tüzük, mevzuat ve yönetmelikleri bilir,</w:t>
            </w:r>
          </w:p>
          <w:p w:rsidR="00750051" w:rsidRPr="0056618E" w:rsidRDefault="00750051" w:rsidP="00750051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Tarım ve Orman Bakanlığı’nın Yarış atçılığı ile ilgili yürüttüğü faaliyetleri bilir,</w:t>
            </w:r>
          </w:p>
          <w:p w:rsidR="002B4C87" w:rsidRPr="00562E57" w:rsidRDefault="00750051" w:rsidP="00750051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satışı usul ve uygulamalarını, nerelerde ve nasıl yapıldığını, dikkat edilmesi gereken konuları bilir</w:t>
            </w:r>
            <w:r>
              <w:rPr>
                <w:sz w:val="22"/>
                <w:szCs w:val="22"/>
              </w:rPr>
              <w:t>.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2B4C87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Kanun, tüzük, yönetmelik mevzuat gibi temel hukuk terimleri ile Türkiye'de at yarışları otoritesi ve mevzuatı ile Arap ve İngiliz atı satışlarının mevzuat ve uygulamalarını içerir.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2B4C87" w:rsidRPr="00D557E5" w:rsidRDefault="002B4C87" w:rsidP="002B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 xml:space="preserve">Dersin </w:t>
            </w:r>
            <w:r w:rsidR="00EE4F5C">
              <w:t>t</w:t>
            </w:r>
            <w:bookmarkStart w:id="0" w:name="_GoBack"/>
            <w:bookmarkEnd w:id="0"/>
            <w:r w:rsidRPr="0056618E">
              <w:t>anıtımı ve kanun, tüzük, mevzuat ve yönetmelik tanımı ve hazırlanması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33E1">
              <w:rPr>
                <w:b/>
                <w:bCs/>
                <w:sz w:val="22"/>
                <w:szCs w:val="22"/>
              </w:rPr>
              <w:t>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 xml:space="preserve">At yarışları hakkında kanun umumi hüküm ve </w:t>
            </w:r>
            <w:r w:rsidR="00B16EAC" w:rsidRPr="0056618E">
              <w:t>tarifler</w:t>
            </w:r>
            <w:r w:rsidR="00B16EAC" w:rsidRPr="002C33E1">
              <w:rPr>
                <w:b/>
                <w:bCs/>
                <w:sz w:val="22"/>
                <w:szCs w:val="22"/>
              </w:rPr>
              <w:t xml:space="preserve"> 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>Tarım ve Orman Bakanlığı ve Yarış müessesi</w:t>
            </w:r>
            <w:r>
              <w:rPr>
                <w:sz w:val="22"/>
                <w:szCs w:val="22"/>
              </w:rPr>
              <w:t xml:space="preserve"> </w:t>
            </w:r>
            <w:r w:rsidR="00011144">
              <w:rPr>
                <w:sz w:val="22"/>
                <w:szCs w:val="22"/>
              </w:rPr>
              <w:t>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>Yüksek Komiserler Kurulu ve Komiserler Kurulunun teşekkülü ve vazifeleri</w:t>
            </w:r>
            <w:r>
              <w:rPr>
                <w:sz w:val="22"/>
                <w:szCs w:val="22"/>
              </w:rPr>
              <w:t xml:space="preserve"> 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>Yarış hizmetleri ile alakalı diğer resmi vazifeliler (</w:t>
            </w:r>
            <w:proofErr w:type="spellStart"/>
            <w:proofErr w:type="gramStart"/>
            <w:r w:rsidRPr="0056618E">
              <w:t>hakemler,handikaperler</w:t>
            </w:r>
            <w:proofErr w:type="spellEnd"/>
            <w:proofErr w:type="gramEnd"/>
            <w:r w:rsidRPr="0056618E">
              <w:t xml:space="preserve">, veterinerler </w:t>
            </w:r>
            <w:proofErr w:type="spellStart"/>
            <w:r w:rsidRPr="0056618E">
              <w:t>vs</w:t>
            </w:r>
            <w:proofErr w:type="spellEnd"/>
            <w:r w:rsidRPr="0056618E">
              <w:t>)</w:t>
            </w:r>
            <w:r w:rsidR="00011144">
              <w:rPr>
                <w:sz w:val="22"/>
                <w:szCs w:val="22"/>
              </w:rPr>
              <w:t xml:space="preserve"> 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>Antrenör lisansları hakkında bilgi</w:t>
            </w:r>
            <w:r>
              <w:rPr>
                <w:sz w:val="22"/>
                <w:szCs w:val="22"/>
              </w:rPr>
              <w:t xml:space="preserve"> 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>
              <w:t>S</w:t>
            </w:r>
            <w:r w:rsidRPr="0056618E">
              <w:t>eyis ve jokeylerin lisansları hakkında bilgi</w:t>
            </w:r>
            <w:r>
              <w:rPr>
                <w:sz w:val="22"/>
                <w:szCs w:val="22"/>
              </w:rPr>
              <w:t xml:space="preserve"> (</w:t>
            </w:r>
            <w:r w:rsidR="002B4C87">
              <w:rPr>
                <w:b/>
                <w:bCs/>
                <w:sz w:val="22"/>
                <w:szCs w:val="22"/>
              </w:rPr>
              <w:t>Uzaktan</w:t>
            </w:r>
            <w:r w:rsidR="002B4C87" w:rsidRPr="002C33E1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>Antrenör, jokey ve jokey yamaklarının görevleri</w:t>
            </w:r>
            <w:r>
              <w:rPr>
                <w:sz w:val="22"/>
                <w:szCs w:val="22"/>
              </w:rPr>
              <w:t xml:space="preserve"> (</w:t>
            </w:r>
            <w:r w:rsidR="002B4C87">
              <w:rPr>
                <w:b/>
                <w:bCs/>
                <w:sz w:val="22"/>
                <w:szCs w:val="22"/>
              </w:rPr>
              <w:t>Uzaktan</w:t>
            </w:r>
            <w:r w:rsidR="002B4C87" w:rsidRPr="002C33E1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>Koşularda şikâyet ve itirazlar</w:t>
            </w:r>
            <w:r>
              <w:rPr>
                <w:sz w:val="22"/>
                <w:szCs w:val="22"/>
              </w:rPr>
              <w:t xml:space="preserve"> (</w:t>
            </w:r>
            <w:r w:rsidR="00011144">
              <w:rPr>
                <w:b/>
                <w:bCs/>
                <w:sz w:val="22"/>
                <w:szCs w:val="22"/>
              </w:rPr>
              <w:t>Uzaktan</w:t>
            </w:r>
            <w:r w:rsidR="00011144" w:rsidRPr="002C33E1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 xml:space="preserve">Koşularda </w:t>
            </w:r>
            <w:r w:rsidR="00B16EAC">
              <w:t>c</w:t>
            </w:r>
            <w:r w:rsidRPr="0056618E">
              <w:t>ezalar</w:t>
            </w:r>
            <w:r w:rsidRPr="002C33E1">
              <w:rPr>
                <w:b/>
                <w:bCs/>
                <w:sz w:val="22"/>
                <w:szCs w:val="22"/>
              </w:rPr>
              <w:t xml:space="preserve"> </w:t>
            </w:r>
            <w:r w:rsidR="002B4C87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2B4C87" w:rsidRPr="00D557E5" w:rsidRDefault="00750051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 xml:space="preserve">Jokey </w:t>
            </w:r>
            <w:r w:rsidR="00B16EAC">
              <w:t>K</w:t>
            </w:r>
            <w:r w:rsidRPr="0056618E">
              <w:t xml:space="preserve">aza ve </w:t>
            </w:r>
            <w:r w:rsidR="00B16EAC">
              <w:t>Y</w:t>
            </w:r>
            <w:r w:rsidRPr="0056618E">
              <w:t xml:space="preserve">ardım </w:t>
            </w:r>
            <w:r w:rsidR="00B16EAC">
              <w:t>S</w:t>
            </w:r>
            <w:r w:rsidR="00B16EAC" w:rsidRPr="0056618E">
              <w:t>andığı</w:t>
            </w:r>
            <w:r w:rsidR="00B16EAC" w:rsidRPr="002C33E1">
              <w:rPr>
                <w:b/>
                <w:bCs/>
                <w:sz w:val="22"/>
                <w:szCs w:val="22"/>
              </w:rPr>
              <w:t xml:space="preserve"> (</w:t>
            </w:r>
            <w:r w:rsidR="00011144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2B4C87" w:rsidRPr="00D557E5" w:rsidRDefault="00B16EAC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 xml:space="preserve">Doping Muayene </w:t>
            </w:r>
            <w:r>
              <w:t>Y</w:t>
            </w:r>
            <w:r w:rsidRPr="0056618E">
              <w:t>önetmeliği</w:t>
            </w:r>
            <w:r w:rsidR="00011144">
              <w:rPr>
                <w:sz w:val="22"/>
                <w:szCs w:val="22"/>
              </w:rPr>
              <w:t xml:space="preserve"> </w:t>
            </w:r>
            <w:r w:rsidR="00011144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2B4C87" w:rsidRPr="00D557E5" w:rsidRDefault="00B16EAC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>Dopingli çıkan attan kanunen sorumlu olan kişiler ve bunlara verilen cezalar</w:t>
            </w:r>
            <w:r>
              <w:rPr>
                <w:sz w:val="22"/>
                <w:szCs w:val="22"/>
              </w:rPr>
              <w:t xml:space="preserve"> (</w:t>
            </w:r>
            <w:r w:rsidR="00011144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011144" w:rsidRPr="00D557E5" w:rsidTr="005E3434">
        <w:tc>
          <w:tcPr>
            <w:tcW w:w="2394" w:type="dxa"/>
          </w:tcPr>
          <w:p w:rsidR="00011144" w:rsidRPr="00D557E5" w:rsidRDefault="00011144" w:rsidP="00011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9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011144" w:rsidRPr="00562E57" w:rsidRDefault="00B16EAC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56618E">
              <w:t>At Satışları usul ve uygulamaları</w:t>
            </w:r>
            <w:r>
              <w:rPr>
                <w:sz w:val="22"/>
                <w:szCs w:val="22"/>
              </w:rPr>
              <w:t xml:space="preserve"> (</w:t>
            </w:r>
            <w:r w:rsidR="00011144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011144" w:rsidRPr="00D557E5" w:rsidTr="005E3434">
        <w:trPr>
          <w:trHeight w:val="300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B16EAC" w:rsidRPr="0056618E" w:rsidRDefault="00B16EAC" w:rsidP="00B16EAC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Yarış atı yetiştiriciliği öğrenilir,</w:t>
            </w:r>
          </w:p>
          <w:p w:rsidR="00B16EAC" w:rsidRPr="0056618E" w:rsidRDefault="00B16EAC" w:rsidP="00B16EAC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lastRenderedPageBreak/>
              <w:t>Safkan Arap ve Safkan İngiliz yarış atı satışı ile ilgili kurallar öğrenilir,</w:t>
            </w:r>
          </w:p>
          <w:p w:rsidR="00011144" w:rsidRPr="00D557E5" w:rsidRDefault="00B16EAC" w:rsidP="00B16EAC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yarışları hakkında kanun umumi hüküm ve tarifler öğrenilir.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B16EAC" w:rsidRPr="0056618E" w:rsidRDefault="00BD48F0" w:rsidP="00B16EAC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9" w:history="1">
              <w:r w:rsidR="00B16EAC" w:rsidRPr="0056618E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http://www.ykk.gov.tr</w:t>
              </w:r>
            </w:hyperlink>
          </w:p>
          <w:p w:rsidR="00B16EAC" w:rsidRPr="0056618E" w:rsidRDefault="00BD48F0" w:rsidP="00B16EAC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10" w:history="1">
              <w:r w:rsidR="00B16EAC" w:rsidRPr="0056618E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http://www.tarim.gov.tr</w:t>
              </w:r>
            </w:hyperlink>
          </w:p>
          <w:p w:rsidR="00011144" w:rsidRPr="00D557E5" w:rsidRDefault="00B16EAC" w:rsidP="00B1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color w:val="000000" w:themeColor="text1"/>
              </w:rPr>
              <w:t>http://www.tjk.org.tr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Ölçme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57E5">
              <w:rPr>
                <w:rFonts w:ascii="Times New Roman" w:hAnsi="Times New Roman" w:cs="Times New Roman"/>
                <w:b/>
              </w:rPr>
              <w:t xml:space="preserve">Değerlendirme 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2C33E1" w:rsidRDefault="00011144" w:rsidP="00011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33E1">
              <w:rPr>
                <w:rFonts w:ascii="Times New Roman" w:hAnsi="Times New Roman" w:cs="Times New Roman"/>
                <w:bCs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</w:tbl>
    <w:p w:rsidR="004F7C06" w:rsidRPr="00D557E5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765649" w:rsidRPr="00765649" w:rsidTr="00B11603">
        <w:tc>
          <w:tcPr>
            <w:tcW w:w="9284" w:type="dxa"/>
            <w:gridSpan w:val="16"/>
          </w:tcPr>
          <w:p w:rsidR="00765649" w:rsidRPr="00765649" w:rsidRDefault="00765649" w:rsidP="00765649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 xml:space="preserve">PROGRAM ÖĞRENME ÇIKTILARI İLE </w:t>
            </w:r>
          </w:p>
          <w:p w:rsidR="00765649" w:rsidRPr="00765649" w:rsidRDefault="00765649" w:rsidP="00765649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>DERS ÖĞRENİM ÇIKTILARI İLİŞKİSİ</w:t>
            </w:r>
          </w:p>
        </w:tc>
      </w:tr>
      <w:tr w:rsidR="00765649" w:rsidRPr="00765649" w:rsidTr="00B11603"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B16EAC" w:rsidRPr="00765649" w:rsidTr="00B11603">
        <w:tc>
          <w:tcPr>
            <w:tcW w:w="844" w:type="dxa"/>
          </w:tcPr>
          <w:p w:rsidR="00B16EAC" w:rsidRPr="00765649" w:rsidRDefault="00B16EAC" w:rsidP="00B16EAC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</w:tr>
      <w:tr w:rsidR="00B16EAC" w:rsidRPr="00765649" w:rsidTr="00B11603">
        <w:tc>
          <w:tcPr>
            <w:tcW w:w="844" w:type="dxa"/>
          </w:tcPr>
          <w:p w:rsidR="00B16EAC" w:rsidRPr="00765649" w:rsidRDefault="00B16EAC" w:rsidP="00B16EAC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</w:tr>
      <w:tr w:rsidR="00B16EAC" w:rsidRPr="00765649" w:rsidTr="00B11603">
        <w:tc>
          <w:tcPr>
            <w:tcW w:w="844" w:type="dxa"/>
          </w:tcPr>
          <w:p w:rsidR="00B16EAC" w:rsidRPr="00765649" w:rsidRDefault="00B16EAC" w:rsidP="00B16EAC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</w:tr>
      <w:tr w:rsidR="00B16EAC" w:rsidRPr="00765649" w:rsidTr="00B11603">
        <w:tc>
          <w:tcPr>
            <w:tcW w:w="844" w:type="dxa"/>
          </w:tcPr>
          <w:p w:rsidR="00B16EAC" w:rsidRPr="00765649" w:rsidRDefault="00B16EAC" w:rsidP="00B16EAC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</w:tr>
      <w:tr w:rsidR="00B16EAC" w:rsidRPr="00765649" w:rsidTr="00B11603">
        <w:tc>
          <w:tcPr>
            <w:tcW w:w="844" w:type="dxa"/>
          </w:tcPr>
          <w:p w:rsidR="00B16EAC" w:rsidRPr="00765649" w:rsidRDefault="00B16EAC" w:rsidP="00B16EAC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</w:tr>
      <w:tr w:rsidR="00B16EAC" w:rsidRPr="00765649" w:rsidTr="00B11603">
        <w:tc>
          <w:tcPr>
            <w:tcW w:w="844" w:type="dxa"/>
          </w:tcPr>
          <w:p w:rsidR="00B16EAC" w:rsidRPr="00765649" w:rsidRDefault="00B16EAC" w:rsidP="00B16EAC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16EAC" w:rsidRPr="005116B3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</w:tr>
      <w:tr w:rsidR="00765649" w:rsidRPr="00765649" w:rsidTr="00B11603">
        <w:trPr>
          <w:trHeight w:val="302"/>
        </w:trPr>
        <w:tc>
          <w:tcPr>
            <w:tcW w:w="9284" w:type="dxa"/>
            <w:gridSpan w:val="16"/>
          </w:tcPr>
          <w:p w:rsidR="00765649" w:rsidRPr="00765649" w:rsidRDefault="00765649" w:rsidP="00765649">
            <w:pPr>
              <w:spacing w:after="0" w:line="240" w:lineRule="auto"/>
              <w:jc w:val="center"/>
            </w:pPr>
            <w:r w:rsidRPr="00765649">
              <w:rPr>
                <w:b/>
              </w:rPr>
              <w:t>ÖÇ: Öğrenme Çıktıları      PÇ: Program Çıktıları</w:t>
            </w:r>
          </w:p>
        </w:tc>
      </w:tr>
      <w:tr w:rsidR="00765649" w:rsidRPr="00765649" w:rsidTr="00B11603">
        <w:trPr>
          <w:trHeight w:val="490"/>
        </w:trPr>
        <w:tc>
          <w:tcPr>
            <w:tcW w:w="1547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5- Çok Yüksek</w:t>
            </w:r>
          </w:p>
        </w:tc>
      </w:tr>
    </w:tbl>
    <w:p w:rsidR="00765649" w:rsidRPr="00765649" w:rsidRDefault="00765649" w:rsidP="007656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649" w:rsidRPr="00765649" w:rsidRDefault="00765649" w:rsidP="00765649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64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734"/>
        <w:gridCol w:w="828"/>
        <w:gridCol w:w="827"/>
        <w:gridCol w:w="827"/>
        <w:gridCol w:w="827"/>
        <w:gridCol w:w="828"/>
        <w:gridCol w:w="828"/>
        <w:gridCol w:w="828"/>
        <w:gridCol w:w="828"/>
        <w:gridCol w:w="832"/>
      </w:tblGrid>
      <w:tr w:rsidR="00765649" w:rsidRPr="00765649" w:rsidTr="00765649">
        <w:tc>
          <w:tcPr>
            <w:tcW w:w="1101" w:type="dxa"/>
          </w:tcPr>
          <w:p w:rsidR="00765649" w:rsidRPr="00765649" w:rsidRDefault="00765649" w:rsidP="00765649">
            <w:pPr>
              <w:spacing w:after="0" w:line="240" w:lineRule="auto"/>
            </w:pPr>
          </w:p>
        </w:tc>
        <w:tc>
          <w:tcPr>
            <w:tcW w:w="73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32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B16EAC" w:rsidRPr="00765649" w:rsidTr="00765649">
        <w:tc>
          <w:tcPr>
            <w:tcW w:w="1101" w:type="dxa"/>
          </w:tcPr>
          <w:p w:rsidR="00B16EAC" w:rsidRPr="00765649" w:rsidRDefault="00B16EAC" w:rsidP="00B16E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Donanım ve Ekipman</w:t>
            </w:r>
          </w:p>
        </w:tc>
        <w:tc>
          <w:tcPr>
            <w:tcW w:w="734" w:type="dxa"/>
          </w:tcPr>
          <w:p w:rsidR="00B16EAC" w:rsidRPr="005116B3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B16EAC" w:rsidRPr="005116B3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B16EAC" w:rsidRPr="005116B3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B16EAC" w:rsidRPr="005116B3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27" w:type="dxa"/>
          </w:tcPr>
          <w:p w:rsidR="00B16EAC" w:rsidRPr="005116B3" w:rsidRDefault="00B16EAC" w:rsidP="00B16EAC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B16EAC" w:rsidRPr="005116B3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B16EAC" w:rsidRPr="005116B3" w:rsidRDefault="00B16EAC" w:rsidP="00B16EAC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28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2" w:type="dxa"/>
          </w:tcPr>
          <w:p w:rsidR="00B16EAC" w:rsidRPr="005116B3" w:rsidRDefault="00B16EAC" w:rsidP="00B16EAC">
            <w:pPr>
              <w:spacing w:after="0" w:line="240" w:lineRule="auto"/>
            </w:pPr>
            <w:r w:rsidRPr="005116B3">
              <w:t>5</w:t>
            </w:r>
          </w:p>
        </w:tc>
      </w:tr>
    </w:tbl>
    <w:p w:rsidR="00765649" w:rsidRPr="00765649" w:rsidRDefault="00765649" w:rsidP="007656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D557E5" w:rsidRDefault="00562E57" w:rsidP="004F7C06">
      <w:pPr>
        <w:rPr>
          <w:rFonts w:ascii="Times New Roman" w:hAnsi="Times New Roman" w:cs="Times New Roman"/>
        </w:rPr>
      </w:pPr>
    </w:p>
    <w:p w:rsidR="00562E57" w:rsidRPr="00D557E5" w:rsidRDefault="00562E57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F82044" w:rsidRPr="00D557E5" w:rsidRDefault="00F82044">
      <w:pPr>
        <w:rPr>
          <w:rFonts w:ascii="Times New Roman" w:hAnsi="Times New Roman" w:cs="Times New Roman"/>
        </w:rPr>
      </w:pPr>
    </w:p>
    <w:sectPr w:rsidR="00F82044" w:rsidRPr="00D5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F0" w:rsidRDefault="00BD48F0" w:rsidP="001C456C">
      <w:pPr>
        <w:spacing w:after="0" w:line="240" w:lineRule="auto"/>
      </w:pPr>
      <w:r>
        <w:separator/>
      </w:r>
    </w:p>
  </w:endnote>
  <w:endnote w:type="continuationSeparator" w:id="0">
    <w:p w:rsidR="00BD48F0" w:rsidRDefault="00BD48F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F0" w:rsidRDefault="00BD48F0" w:rsidP="001C456C">
      <w:pPr>
        <w:spacing w:after="0" w:line="240" w:lineRule="auto"/>
      </w:pPr>
      <w:r>
        <w:separator/>
      </w:r>
    </w:p>
  </w:footnote>
  <w:footnote w:type="continuationSeparator" w:id="0">
    <w:p w:rsidR="00BD48F0" w:rsidRDefault="00BD48F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11144"/>
    <w:rsid w:val="00013486"/>
    <w:rsid w:val="00042251"/>
    <w:rsid w:val="000D2E12"/>
    <w:rsid w:val="000F218A"/>
    <w:rsid w:val="001527D9"/>
    <w:rsid w:val="00152E24"/>
    <w:rsid w:val="00185C07"/>
    <w:rsid w:val="001A20AC"/>
    <w:rsid w:val="001A410E"/>
    <w:rsid w:val="001C456C"/>
    <w:rsid w:val="001E4021"/>
    <w:rsid w:val="001E759C"/>
    <w:rsid w:val="0021577F"/>
    <w:rsid w:val="00241938"/>
    <w:rsid w:val="0025181D"/>
    <w:rsid w:val="002B4C87"/>
    <w:rsid w:val="002C33E1"/>
    <w:rsid w:val="002C4B93"/>
    <w:rsid w:val="00393BCE"/>
    <w:rsid w:val="0047422A"/>
    <w:rsid w:val="004F7C06"/>
    <w:rsid w:val="0055177B"/>
    <w:rsid w:val="00562E57"/>
    <w:rsid w:val="00590DD7"/>
    <w:rsid w:val="005D1AFE"/>
    <w:rsid w:val="005E03CA"/>
    <w:rsid w:val="005E3434"/>
    <w:rsid w:val="006614C4"/>
    <w:rsid w:val="006838F7"/>
    <w:rsid w:val="00705351"/>
    <w:rsid w:val="00750051"/>
    <w:rsid w:val="007628D6"/>
    <w:rsid w:val="00765649"/>
    <w:rsid w:val="00777023"/>
    <w:rsid w:val="007819DB"/>
    <w:rsid w:val="007A0E53"/>
    <w:rsid w:val="007C0E27"/>
    <w:rsid w:val="007C5D6F"/>
    <w:rsid w:val="0081197F"/>
    <w:rsid w:val="00850CD4"/>
    <w:rsid w:val="008543D3"/>
    <w:rsid w:val="008D0A94"/>
    <w:rsid w:val="008D2DA2"/>
    <w:rsid w:val="008E5956"/>
    <w:rsid w:val="008F56E0"/>
    <w:rsid w:val="00901723"/>
    <w:rsid w:val="00962021"/>
    <w:rsid w:val="00985A5C"/>
    <w:rsid w:val="00A754DC"/>
    <w:rsid w:val="00A7683A"/>
    <w:rsid w:val="00AD3C1E"/>
    <w:rsid w:val="00AD62C9"/>
    <w:rsid w:val="00AE2BF2"/>
    <w:rsid w:val="00AE3373"/>
    <w:rsid w:val="00B16EAC"/>
    <w:rsid w:val="00B17F65"/>
    <w:rsid w:val="00B27026"/>
    <w:rsid w:val="00BD48F0"/>
    <w:rsid w:val="00BE226D"/>
    <w:rsid w:val="00BE4FC5"/>
    <w:rsid w:val="00C32F5A"/>
    <w:rsid w:val="00C365D9"/>
    <w:rsid w:val="00CF30F7"/>
    <w:rsid w:val="00D137CD"/>
    <w:rsid w:val="00D456CC"/>
    <w:rsid w:val="00D557E5"/>
    <w:rsid w:val="00D56D7D"/>
    <w:rsid w:val="00DD2D93"/>
    <w:rsid w:val="00E54598"/>
    <w:rsid w:val="00EA0264"/>
    <w:rsid w:val="00EE4F5C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99D"/>
  <w15:docId w15:val="{7E8E35CB-F024-4BCA-A1B7-DE770C6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B16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7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7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5C0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5C0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750051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B16E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FontStyle144">
    <w:name w:val="Font Style144"/>
    <w:rsid w:val="00B16EA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durmaz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ri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k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73BD-730A-486D-B9A7-327E0C91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51</cp:revision>
  <dcterms:created xsi:type="dcterms:W3CDTF">2018-10-23T07:15:00Z</dcterms:created>
  <dcterms:modified xsi:type="dcterms:W3CDTF">2020-09-03T15:50:00Z</dcterms:modified>
</cp:coreProperties>
</file>