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110DEE" w:rsidTr="005E3434">
        <w:tc>
          <w:tcPr>
            <w:tcW w:w="3605" w:type="dxa"/>
            <w:gridSpan w:val="2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110DEE" w:rsidTr="005E3434">
        <w:tc>
          <w:tcPr>
            <w:tcW w:w="3605" w:type="dxa"/>
            <w:gridSpan w:val="2"/>
          </w:tcPr>
          <w:p w:rsidR="005E3434" w:rsidRPr="00110DEE" w:rsidRDefault="005D1AFE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Binicilik Eğitimi - I</w:t>
            </w:r>
            <w:r w:rsidR="00C80977" w:rsidRPr="00110DEE">
              <w:rPr>
                <w:rFonts w:ascii="Times New Roman" w:hAnsi="Times New Roman" w:cs="Times New Roman"/>
                <w:b/>
              </w:rPr>
              <w:t>I</w:t>
            </w:r>
            <w:r w:rsidR="006324D3" w:rsidRPr="00110DEE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70" w:type="dxa"/>
          </w:tcPr>
          <w:p w:rsidR="005E3434" w:rsidRPr="00110DEE" w:rsidRDefault="006324D3" w:rsidP="00C8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  <w:b/>
              </w:rPr>
              <w:t>1806303</w:t>
            </w:r>
          </w:p>
        </w:tc>
        <w:tc>
          <w:tcPr>
            <w:tcW w:w="1057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 xml:space="preserve">      I</w:t>
            </w:r>
            <w:r w:rsidR="00C80977" w:rsidRPr="00110DEE">
              <w:rPr>
                <w:rFonts w:ascii="Times New Roman" w:hAnsi="Times New Roman" w:cs="Times New Roman"/>
              </w:rPr>
              <w:t>I</w:t>
            </w:r>
            <w:r w:rsidR="006324D3" w:rsidRPr="00110DE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07" w:type="dxa"/>
          </w:tcPr>
          <w:p w:rsidR="005E3434" w:rsidRPr="00110DEE" w:rsidRDefault="00777023" w:rsidP="00632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 xml:space="preserve">  </w:t>
            </w:r>
            <w:r w:rsidR="006324D3" w:rsidRPr="00110DEE"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1030" w:type="dxa"/>
          </w:tcPr>
          <w:p w:rsidR="005E3434" w:rsidRPr="00110DEE" w:rsidRDefault="006324D3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1211" w:type="dxa"/>
          </w:tcPr>
          <w:p w:rsidR="005E3434" w:rsidRPr="00110DEE" w:rsidRDefault="005D1AFE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 xml:space="preserve">     6</w:t>
            </w: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110DEE" w:rsidRDefault="001B613C" w:rsidP="00C8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  <w:color w:val="000000" w:themeColor="text1"/>
              </w:rPr>
              <w:t>Bu ders ikinci</w:t>
            </w:r>
            <w:r w:rsidR="005E3434" w:rsidRPr="00110DEE">
              <w:rPr>
                <w:rFonts w:ascii="Times New Roman" w:hAnsi="Times New Roman" w:cs="Times New Roman"/>
                <w:color w:val="000000" w:themeColor="text1"/>
              </w:rPr>
              <w:t xml:space="preserve"> yıl öğrencilerine, </w:t>
            </w:r>
            <w:r w:rsidRPr="00110DEE">
              <w:rPr>
                <w:rFonts w:ascii="Times New Roman" w:hAnsi="Times New Roman" w:cs="Times New Roman"/>
                <w:color w:val="000000"/>
              </w:rPr>
              <w:t xml:space="preserve">Öğrencilere adeta, süratli ve dörtnal çalışmalarındaki mesafelerini öğreterek atı uzatma çalışmalarını sağlamak </w:t>
            </w:r>
            <w:r w:rsidR="00777023" w:rsidRPr="00110D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3434" w:rsidRPr="00110DEE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110DEE" w:rsidTr="00807B26">
        <w:trPr>
          <w:trHeight w:val="2693"/>
        </w:trPr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110DEE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bCs/>
                <w:sz w:val="22"/>
                <w:szCs w:val="22"/>
              </w:rPr>
              <w:t>Bu dersin sonunda öğrenci;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Atla empati kurabilme becerisini geliştirir,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Atla iletişimi sağlar, at dostlarının uyması gereken ahlaki kuralları bilir,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 terbiyesi eğitiminde genel aşamalar ve eğitim şablonunu bilir,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Türkiye’de yapılan yarışmaları tanır,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Adet, süratli ve dörtnalda çalışma prensiplerini kavrar,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Atlara çeşitli çalışma şekillerini uygulayarak atın vücut yapısını sağlamlaştırmayı öğrenirler,</w:t>
            </w:r>
          </w:p>
          <w:p w:rsidR="00F26FFE" w:rsidRPr="00110DEE" w:rsidRDefault="00F26FFE" w:rsidP="001B613C">
            <w:pPr>
              <w:pStyle w:val="ListeParagraf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110DEE" w:rsidRDefault="001B613C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Temel at eğitimi ve atlarda adeta, süratli ve dörtnal çalışmaları</w:t>
            </w:r>
            <w:r w:rsidR="005600E0" w:rsidRPr="00110DEE">
              <w:rPr>
                <w:sz w:val="22"/>
                <w:szCs w:val="22"/>
              </w:rPr>
              <w:t>.</w:t>
            </w: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0DEE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DEE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At Dostlarının Uyması Gereken Ahlaki Kurallar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Ata Vaziyet Verme ve Bükülüş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Köşe Dönüşlerinde Biniş Ve Yardımlar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Daire Değiştirme-Yan Değiştirme-Çark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Yılankavi Biniş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Yarım ve Tam Alıkomalar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Ara Sınav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Geri yürüyüş, İki İzli Hareketler- Baldıra Yumuşatma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Art Kısım (ayak) Üzerinde (etrafında) Dönüş, Keskin Geriye Dönüş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At terbiyesi eğitiminde genel aşamalar ve eğitim şablonu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Adetada Kaveleto Mesafeleri Ve Çalışması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Süratlide Kaveleto Mesafeleri Ve Çalışması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Dörtnalda Kaveleto Mesafeleri Ve Çalışması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Dairede Binicili Kaveleto Çalışması ve Atı Uzatma Çalışması</w:t>
            </w:r>
          </w:p>
        </w:tc>
      </w:tr>
      <w:tr w:rsidR="005E3434" w:rsidRPr="00110DEE" w:rsidTr="005E3434">
        <w:trPr>
          <w:trHeight w:val="300"/>
        </w:trPr>
        <w:tc>
          <w:tcPr>
            <w:tcW w:w="9180" w:type="dxa"/>
            <w:gridSpan w:val="7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7"/>
          </w:tcPr>
          <w:p w:rsidR="006D3A78" w:rsidRPr="00110DEE" w:rsidRDefault="006D3A78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Temel binicilik eğitiminde karşılaşacağı sorunları çözer,</w:t>
            </w:r>
          </w:p>
          <w:p w:rsidR="006D3A78" w:rsidRPr="00110DEE" w:rsidRDefault="006D3A78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Ata vaziyet verme ve bükülüşü yaptırır,</w:t>
            </w:r>
          </w:p>
          <w:p w:rsidR="005E3434" w:rsidRPr="00110DEE" w:rsidRDefault="006D3A78" w:rsidP="006D3A78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Geri yürüyüş</w:t>
            </w:r>
            <w:r w:rsidRPr="00110DEE">
              <w:rPr>
                <w:sz w:val="22"/>
                <w:szCs w:val="22"/>
              </w:rPr>
              <w:t xml:space="preserve">, </w:t>
            </w:r>
            <w:r w:rsidRPr="00110DEE">
              <w:rPr>
                <w:color w:val="000000"/>
                <w:sz w:val="22"/>
                <w:szCs w:val="22"/>
              </w:rPr>
              <w:t>İki İzli Hareketler- ve Baldıra Yumuşatma’yı yaptırır.</w:t>
            </w:r>
            <w:r w:rsidR="005E03CA" w:rsidRPr="00110DE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7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7"/>
          </w:tcPr>
          <w:p w:rsidR="005E3434" w:rsidRPr="00110DEE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0DEE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110DEE">
              <w:rPr>
                <w:rFonts w:ascii="Times New Roman" w:hAnsi="Times New Roman" w:cs="Times New Roman"/>
                <w:i/>
                <w:color w:val="000000"/>
              </w:rPr>
              <w:t>Binicilik I</w:t>
            </w:r>
            <w:r w:rsidR="000A36DD" w:rsidRPr="00110DEE">
              <w:rPr>
                <w:rFonts w:ascii="Times New Roman" w:hAnsi="Times New Roman" w:cs="Times New Roman"/>
                <w:i/>
                <w:color w:val="000000"/>
              </w:rPr>
              <w:t>V(Binici Temel</w:t>
            </w:r>
            <w:r w:rsidR="0093148E" w:rsidRPr="00110DEE">
              <w:rPr>
                <w:rFonts w:ascii="Times New Roman" w:hAnsi="Times New Roman" w:cs="Times New Roman"/>
                <w:i/>
                <w:color w:val="000000"/>
              </w:rPr>
              <w:t xml:space="preserve"> Eğitimi</w:t>
            </w:r>
            <w:r w:rsidRPr="00110DEE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110DEE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110DEE" w:rsidRDefault="00D72B44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Stefan M.RADTKE, (Işık ÇAKIR Çeviri),(2010), At Tebbiyesi(Dresaj),Bilge Kültür.Sanat,İstanbul.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7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7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Ara sınav: % 40</w:t>
            </w:r>
          </w:p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Final: % 60</w:t>
            </w:r>
          </w:p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Bütünleme:</w:t>
            </w:r>
          </w:p>
        </w:tc>
      </w:tr>
    </w:tbl>
    <w:p w:rsidR="004F7C06" w:rsidRPr="00110DEE" w:rsidRDefault="004F7C06" w:rsidP="004F7C06">
      <w:pPr>
        <w:rPr>
          <w:rFonts w:ascii="Times New Roman" w:hAnsi="Times New Roman" w:cs="Times New Roman"/>
        </w:rPr>
      </w:pPr>
    </w:p>
    <w:p w:rsidR="00562E57" w:rsidRPr="00110DEE" w:rsidRDefault="00562E57" w:rsidP="004F7C06">
      <w:pPr>
        <w:rPr>
          <w:rFonts w:ascii="Times New Roman" w:hAnsi="Times New Roman" w:cs="Times New Roman"/>
        </w:rPr>
      </w:pPr>
    </w:p>
    <w:p w:rsidR="00562E57" w:rsidRPr="00110DEE" w:rsidRDefault="00562E57" w:rsidP="004F7C06">
      <w:pPr>
        <w:rPr>
          <w:rFonts w:ascii="Times New Roman" w:hAnsi="Times New Roman" w:cs="Times New Roman"/>
        </w:rPr>
      </w:pPr>
    </w:p>
    <w:p w:rsidR="004F7C06" w:rsidRPr="00110DEE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110DEE" w:rsidRDefault="004F7C06" w:rsidP="004F7C06">
      <w:pPr>
        <w:rPr>
          <w:rFonts w:ascii="Times New Roman" w:hAnsi="Times New Roman" w:cs="Times New Roman"/>
        </w:rPr>
      </w:pPr>
    </w:p>
    <w:p w:rsidR="004F7C06" w:rsidRPr="00110DEE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EC305B" w:rsidRPr="005116B3" w:rsidTr="00D6394D">
        <w:tc>
          <w:tcPr>
            <w:tcW w:w="9284" w:type="dxa"/>
            <w:gridSpan w:val="16"/>
          </w:tcPr>
          <w:p w:rsidR="00EC305B" w:rsidRPr="005116B3" w:rsidRDefault="00EC305B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EC305B" w:rsidRPr="005116B3" w:rsidRDefault="00EC305B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rPr>
          <w:trHeight w:val="302"/>
        </w:trPr>
        <w:tc>
          <w:tcPr>
            <w:tcW w:w="9284" w:type="dxa"/>
            <w:gridSpan w:val="16"/>
          </w:tcPr>
          <w:p w:rsidR="00EC305B" w:rsidRPr="005116B3" w:rsidRDefault="00EC305B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EC305B" w:rsidRPr="005116B3" w:rsidTr="00D6394D">
        <w:trPr>
          <w:trHeight w:val="490"/>
        </w:trPr>
        <w:tc>
          <w:tcPr>
            <w:tcW w:w="1547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EC305B" w:rsidRPr="005116B3" w:rsidRDefault="00EC305B" w:rsidP="00EC305B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92"/>
        <w:gridCol w:w="583"/>
        <w:gridCol w:w="835"/>
        <w:gridCol w:w="834"/>
        <w:gridCol w:w="834"/>
        <w:gridCol w:w="834"/>
        <w:gridCol w:w="835"/>
        <w:gridCol w:w="835"/>
        <w:gridCol w:w="835"/>
        <w:gridCol w:w="835"/>
        <w:gridCol w:w="836"/>
      </w:tblGrid>
      <w:tr w:rsidR="00EC305B" w:rsidRPr="005116B3" w:rsidTr="00EC305B">
        <w:tc>
          <w:tcPr>
            <w:tcW w:w="1192" w:type="dxa"/>
          </w:tcPr>
          <w:p w:rsidR="00EC305B" w:rsidRPr="005116B3" w:rsidRDefault="00EC305B" w:rsidP="00D6394D">
            <w:pPr>
              <w:spacing w:after="0" w:line="240" w:lineRule="auto"/>
            </w:pPr>
          </w:p>
        </w:tc>
        <w:tc>
          <w:tcPr>
            <w:tcW w:w="583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6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EC305B" w:rsidRPr="005116B3" w:rsidTr="00EC305B">
        <w:tc>
          <w:tcPr>
            <w:tcW w:w="1192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Binicilik Eğitimi-II</w:t>
            </w:r>
            <w:r>
              <w:rPr>
                <w:b/>
              </w:rPr>
              <w:t>I</w:t>
            </w:r>
            <w:bookmarkStart w:id="0" w:name="_GoBack"/>
            <w:bookmarkEnd w:id="0"/>
          </w:p>
        </w:tc>
        <w:tc>
          <w:tcPr>
            <w:tcW w:w="583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6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EC305B" w:rsidRPr="006001EC" w:rsidRDefault="00EC305B" w:rsidP="00EC305B">
      <w:pPr>
        <w:rPr>
          <w:rFonts w:ascii="Times New Roman" w:hAnsi="Times New Roman" w:cs="Times New Roman"/>
        </w:rPr>
      </w:pPr>
    </w:p>
    <w:p w:rsidR="006001EC" w:rsidRPr="00110DEE" w:rsidRDefault="006001EC">
      <w:pPr>
        <w:rPr>
          <w:rFonts w:ascii="Times New Roman" w:hAnsi="Times New Roman" w:cs="Times New Roman"/>
        </w:rPr>
      </w:pPr>
    </w:p>
    <w:sectPr w:rsidR="006001EC" w:rsidRPr="0011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19" w:rsidRDefault="00584C19" w:rsidP="001C456C">
      <w:pPr>
        <w:spacing w:after="0" w:line="240" w:lineRule="auto"/>
      </w:pPr>
      <w:r>
        <w:separator/>
      </w:r>
    </w:p>
  </w:endnote>
  <w:endnote w:type="continuationSeparator" w:id="0">
    <w:p w:rsidR="00584C19" w:rsidRDefault="00584C19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19" w:rsidRDefault="00584C19" w:rsidP="001C456C">
      <w:pPr>
        <w:spacing w:after="0" w:line="240" w:lineRule="auto"/>
      </w:pPr>
      <w:r>
        <w:separator/>
      </w:r>
    </w:p>
  </w:footnote>
  <w:footnote w:type="continuationSeparator" w:id="0">
    <w:p w:rsidR="00584C19" w:rsidRDefault="00584C19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34404"/>
    <w:rsid w:val="000A36DD"/>
    <w:rsid w:val="000F218A"/>
    <w:rsid w:val="00110DEE"/>
    <w:rsid w:val="001143B6"/>
    <w:rsid w:val="00152E24"/>
    <w:rsid w:val="001A20AC"/>
    <w:rsid w:val="001B613C"/>
    <w:rsid w:val="001C456C"/>
    <w:rsid w:val="001E4021"/>
    <w:rsid w:val="001E759C"/>
    <w:rsid w:val="00241938"/>
    <w:rsid w:val="00393BCE"/>
    <w:rsid w:val="0047422A"/>
    <w:rsid w:val="004F7C06"/>
    <w:rsid w:val="0055177B"/>
    <w:rsid w:val="005600E0"/>
    <w:rsid w:val="00562E57"/>
    <w:rsid w:val="00584C19"/>
    <w:rsid w:val="00590DD7"/>
    <w:rsid w:val="005D1AFE"/>
    <w:rsid w:val="005E03CA"/>
    <w:rsid w:val="005E3434"/>
    <w:rsid w:val="006001EC"/>
    <w:rsid w:val="006324D3"/>
    <w:rsid w:val="006614C4"/>
    <w:rsid w:val="006838F7"/>
    <w:rsid w:val="006D3A78"/>
    <w:rsid w:val="00705351"/>
    <w:rsid w:val="007628D6"/>
    <w:rsid w:val="00777023"/>
    <w:rsid w:val="0079446C"/>
    <w:rsid w:val="007C0E27"/>
    <w:rsid w:val="007C5D6F"/>
    <w:rsid w:val="00800373"/>
    <w:rsid w:val="00807B26"/>
    <w:rsid w:val="0081197F"/>
    <w:rsid w:val="00850CD4"/>
    <w:rsid w:val="008543D3"/>
    <w:rsid w:val="008D0A94"/>
    <w:rsid w:val="008D2DA2"/>
    <w:rsid w:val="008F56E0"/>
    <w:rsid w:val="00901723"/>
    <w:rsid w:val="00905095"/>
    <w:rsid w:val="0093148E"/>
    <w:rsid w:val="00985A5C"/>
    <w:rsid w:val="00A7683A"/>
    <w:rsid w:val="00AD62C9"/>
    <w:rsid w:val="00AE3373"/>
    <w:rsid w:val="00B17F65"/>
    <w:rsid w:val="00BE4FC5"/>
    <w:rsid w:val="00C80977"/>
    <w:rsid w:val="00CF30F7"/>
    <w:rsid w:val="00D456CC"/>
    <w:rsid w:val="00D557E5"/>
    <w:rsid w:val="00D72B44"/>
    <w:rsid w:val="00EC305B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EC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EC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EC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EC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49</cp:revision>
  <dcterms:created xsi:type="dcterms:W3CDTF">2018-10-23T07:15:00Z</dcterms:created>
  <dcterms:modified xsi:type="dcterms:W3CDTF">2018-11-08T06:25:00Z</dcterms:modified>
</cp:coreProperties>
</file>