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7"/>
        <w:gridCol w:w="7057"/>
      </w:tblGrid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2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Adı</w:t>
            </w:r>
          </w:p>
        </w:tc>
        <w:tc>
          <w:tcPr>
            <w:tcW w:w="7057" w:type="dxa"/>
          </w:tcPr>
          <w:p w:rsidR="00984AE6" w:rsidRPr="00621925" w:rsidRDefault="00621925">
            <w:pPr>
              <w:pStyle w:val="TableParagraph"/>
              <w:spacing w:line="210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İlkeleri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7C6F9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Kredisi</w:t>
            </w:r>
          </w:p>
        </w:tc>
        <w:tc>
          <w:tcPr>
            <w:tcW w:w="7057" w:type="dxa"/>
          </w:tcPr>
          <w:p w:rsidR="00984AE6" w:rsidRDefault="007C6F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 (2 Saat Teorik + 1 Saat Uygulama)</w:t>
            </w:r>
          </w:p>
        </w:tc>
      </w:tr>
      <w:tr w:rsidR="00984AE6">
        <w:trPr>
          <w:trHeight w:val="230"/>
        </w:trPr>
        <w:tc>
          <w:tcPr>
            <w:tcW w:w="2407" w:type="dxa"/>
          </w:tcPr>
          <w:p w:rsidR="00984AE6" w:rsidRDefault="006E51A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Yürütücüsü</w:t>
            </w:r>
          </w:p>
        </w:tc>
        <w:tc>
          <w:tcPr>
            <w:tcW w:w="7057" w:type="dxa"/>
          </w:tcPr>
          <w:p w:rsidR="00984AE6" w:rsidRDefault="006E51A6" w:rsidP="00200680">
            <w:pPr>
              <w:pStyle w:val="TableParagraph"/>
              <w:spacing w:line="21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Öğr</w:t>
            </w:r>
            <w:proofErr w:type="spellEnd"/>
            <w:r>
              <w:rPr>
                <w:sz w:val="20"/>
              </w:rPr>
              <w:t xml:space="preserve">. Gör. </w:t>
            </w:r>
            <w:r w:rsidR="00200680">
              <w:rPr>
                <w:sz w:val="20"/>
              </w:rPr>
              <w:t>Handan YİLMAZ AKTAŞ</w:t>
            </w:r>
          </w:p>
        </w:tc>
      </w:tr>
      <w:tr w:rsidR="007C6F96">
        <w:trPr>
          <w:trHeight w:val="23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10" w:lineRule="exact"/>
              <w:ind w:left="323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Dersin </w:t>
            </w:r>
            <w:proofErr w:type="spellStart"/>
            <w:r>
              <w:rPr>
                <w:b/>
                <w:sz w:val="20"/>
              </w:rPr>
              <w:t>AKTS’si</w:t>
            </w:r>
            <w:proofErr w:type="spellEnd"/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7C6F96">
        <w:trPr>
          <w:trHeight w:val="23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10" w:lineRule="exact"/>
              <w:ind w:left="324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Gün ve Saati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Birim web sayfasında ilan edilecektir.</w:t>
            </w:r>
          </w:p>
        </w:tc>
      </w:tr>
      <w:tr w:rsidR="007C6F96">
        <w:trPr>
          <w:trHeight w:val="46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before="2" w:line="228" w:lineRule="exact"/>
              <w:ind w:left="868" w:hanging="617"/>
              <w:rPr>
                <w:b/>
                <w:sz w:val="20"/>
              </w:rPr>
            </w:pPr>
            <w:r>
              <w:rPr>
                <w:b/>
                <w:sz w:val="20"/>
              </w:rPr>
              <w:t>Ders Görüşme Gün ve Saatleri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before="2" w:line="240" w:lineRule="auto"/>
              <w:ind w:left="0"/>
              <w:rPr>
                <w:sz w:val="19"/>
              </w:rPr>
            </w:pPr>
          </w:p>
          <w:p w:rsidR="007C6F96" w:rsidRDefault="007C6F96" w:rsidP="007C6F96">
            <w:pPr>
              <w:pStyle w:val="TableParagraph"/>
              <w:spacing w:line="219" w:lineRule="exact"/>
              <w:rPr>
                <w:sz w:val="20"/>
              </w:rPr>
            </w:pPr>
            <w:r>
              <w:rPr>
                <w:sz w:val="20"/>
              </w:rPr>
              <w:t>Çarşamba 11:00 – 12:00</w:t>
            </w:r>
          </w:p>
        </w:tc>
      </w:tr>
      <w:tr w:rsidR="007C6F96">
        <w:trPr>
          <w:trHeight w:val="230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10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İletişim Bilgileri</w:t>
            </w:r>
          </w:p>
        </w:tc>
        <w:tc>
          <w:tcPr>
            <w:tcW w:w="7057" w:type="dxa"/>
          </w:tcPr>
          <w:p w:rsidR="007C6F96" w:rsidRDefault="00750762" w:rsidP="007C6F96">
            <w:pPr>
              <w:pStyle w:val="TableParagraph"/>
              <w:tabs>
                <w:tab w:val="left" w:pos="2628"/>
              </w:tabs>
              <w:spacing w:line="210" w:lineRule="exact"/>
              <w:rPr>
                <w:sz w:val="20"/>
              </w:rPr>
            </w:pPr>
            <w:hyperlink r:id="rId5" w:history="1">
              <w:r w:rsidR="007C6F96" w:rsidRPr="00D8575D">
                <w:rPr>
                  <w:rStyle w:val="Kpr"/>
                  <w:sz w:val="20"/>
                </w:rPr>
                <w:t>handanyilmaz@harran.edu.tr</w:t>
              </w:r>
            </w:hyperlink>
            <w:r w:rsidR="007C6F96">
              <w:rPr>
                <w:sz w:val="20"/>
              </w:rPr>
              <w:tab/>
              <w:t>0414 318 30 00- 3235</w:t>
            </w:r>
          </w:p>
        </w:tc>
      </w:tr>
      <w:tr w:rsidR="007C6F96">
        <w:trPr>
          <w:trHeight w:val="921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7C6F96" w:rsidRDefault="007C6F96" w:rsidP="007C6F96">
            <w:pPr>
              <w:pStyle w:val="TableParagraph"/>
              <w:spacing w:line="240" w:lineRule="auto"/>
              <w:ind w:left="621" w:hanging="291"/>
              <w:rPr>
                <w:b/>
                <w:sz w:val="20"/>
              </w:rPr>
            </w:pPr>
            <w:r>
              <w:rPr>
                <w:b/>
                <w:sz w:val="20"/>
              </w:rPr>
              <w:t>Öğretim Yöntemi ve Ders Hazırlık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Uzaktan ve Yüz yüze. Konu anlatım, Soru-yanıt, örnek çözümler, doküman incelemesi.</w:t>
            </w:r>
          </w:p>
          <w:p w:rsidR="007C6F96" w:rsidRDefault="007C6F96" w:rsidP="007C6F96">
            <w:pPr>
              <w:pStyle w:val="TableParagraph"/>
              <w:spacing w:line="230" w:lineRule="atLeast"/>
              <w:ind w:right="99"/>
              <w:jc w:val="both"/>
              <w:rPr>
                <w:sz w:val="20"/>
              </w:rPr>
            </w:pPr>
            <w:r>
              <w:rPr>
                <w:sz w:val="20"/>
              </w:rPr>
              <w:t>Derse hazırlık aşamasında, öğrenciler ders kaynaklarından her haftanın konusunu derse gelmeden önce inceleyerek gelecekler. Haftalık ders konuları ile ilgili tarama yapılacak.</w:t>
            </w:r>
          </w:p>
        </w:tc>
      </w:tr>
      <w:tr w:rsidR="007C6F96">
        <w:trPr>
          <w:trHeight w:val="457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25" w:lineRule="exact"/>
              <w:ind w:left="320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Dersin Amacı</w:t>
            </w:r>
          </w:p>
        </w:tc>
        <w:tc>
          <w:tcPr>
            <w:tcW w:w="7057" w:type="dxa"/>
          </w:tcPr>
          <w:p w:rsidR="007C6F96" w:rsidRPr="00621925" w:rsidRDefault="007C6F96" w:rsidP="007C6F96">
            <w:pPr>
              <w:pStyle w:val="TableParagraph"/>
              <w:spacing w:line="217" w:lineRule="exact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>Pazarlama kavramını anlayabilme, Modern pazarlama anlayışını yorumlayabilme, Hedef pazarı belirleme ve yeni ürün geliştirilmesinde izlenecek yolu kavrayabilme, Ürün yaşam sürecinde izlenecek pazarlama stratejilerini kavrayabilme.</w:t>
            </w:r>
          </w:p>
        </w:tc>
      </w:tr>
      <w:tr w:rsidR="007C6F96" w:rsidTr="007C6F96">
        <w:trPr>
          <w:trHeight w:val="1373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before="8" w:line="240" w:lineRule="auto"/>
              <w:ind w:left="0"/>
              <w:rPr>
                <w:sz w:val="17"/>
              </w:rPr>
            </w:pPr>
          </w:p>
          <w:p w:rsidR="007C6F96" w:rsidRDefault="007C6F96" w:rsidP="007C6F96">
            <w:pPr>
              <w:pStyle w:val="TableParagraph"/>
              <w:spacing w:line="240" w:lineRule="auto"/>
              <w:ind w:left="834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Dersin Öğrenme Çıktıları</w:t>
            </w:r>
          </w:p>
        </w:tc>
        <w:tc>
          <w:tcPr>
            <w:tcW w:w="7057" w:type="dxa"/>
          </w:tcPr>
          <w:p w:rsidR="007C6F96" w:rsidRPr="00621925" w:rsidRDefault="007C6F96" w:rsidP="007C6F96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1. Pazarlama bileşenlerini açıklayabilir. </w:t>
            </w:r>
          </w:p>
          <w:p w:rsidR="007C6F96" w:rsidRPr="00621925" w:rsidRDefault="007C6F96" w:rsidP="007C6F96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2. Pazarlama ve Pazarlama Yönetimi Anlayışındaki Değişimleri Ayırt Edebilir </w:t>
            </w:r>
          </w:p>
          <w:p w:rsidR="007C6F96" w:rsidRPr="00621925" w:rsidRDefault="007C6F96" w:rsidP="007C6F96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3. Stratejik Pazarlama ve Pazarlama Planlaması Yapabilir </w:t>
            </w:r>
          </w:p>
          <w:p w:rsidR="007C6F96" w:rsidRPr="00621925" w:rsidRDefault="007C6F96" w:rsidP="007C6F96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4. Hedef Pazar Seçimi yorumlanır </w:t>
            </w:r>
          </w:p>
          <w:p w:rsidR="007C6F96" w:rsidRPr="00621925" w:rsidRDefault="007C6F96" w:rsidP="007C6F96">
            <w:pPr>
              <w:pStyle w:val="TableParagraph"/>
              <w:spacing w:line="215" w:lineRule="exact"/>
              <w:ind w:left="254"/>
              <w:rPr>
                <w:sz w:val="20"/>
                <w:szCs w:val="20"/>
              </w:rPr>
            </w:pPr>
            <w:r w:rsidRPr="00621925">
              <w:rPr>
                <w:sz w:val="20"/>
                <w:szCs w:val="20"/>
              </w:rPr>
              <w:t xml:space="preserve">5. Kişilerin mal ve hizmet pazarlama yeteneklerini açıklayabilir </w:t>
            </w:r>
          </w:p>
          <w:p w:rsidR="007C6F96" w:rsidRDefault="007C6F96" w:rsidP="007C6F96">
            <w:pPr>
              <w:pStyle w:val="TableParagraph"/>
              <w:spacing w:line="215" w:lineRule="exact"/>
              <w:ind w:left="254"/>
              <w:rPr>
                <w:sz w:val="20"/>
              </w:rPr>
            </w:pPr>
            <w:r w:rsidRPr="00621925">
              <w:rPr>
                <w:sz w:val="20"/>
                <w:szCs w:val="20"/>
              </w:rPr>
              <w:t xml:space="preserve">6. </w:t>
            </w:r>
            <w:proofErr w:type="gramStart"/>
            <w:r w:rsidRPr="00621925">
              <w:rPr>
                <w:sz w:val="20"/>
                <w:szCs w:val="20"/>
              </w:rPr>
              <w:t>Uluslar arası</w:t>
            </w:r>
            <w:proofErr w:type="gramEnd"/>
            <w:r w:rsidRPr="00621925">
              <w:rPr>
                <w:sz w:val="20"/>
                <w:szCs w:val="20"/>
              </w:rPr>
              <w:t xml:space="preserve"> pazarlamayı yorumlayabilir.</w:t>
            </w:r>
          </w:p>
        </w:tc>
      </w:tr>
      <w:tr w:rsidR="007C6F96">
        <w:trPr>
          <w:trHeight w:val="230"/>
        </w:trPr>
        <w:tc>
          <w:tcPr>
            <w:tcW w:w="2407" w:type="dxa"/>
            <w:vMerge w:val="restart"/>
          </w:tcPr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before="7" w:line="240" w:lineRule="auto"/>
              <w:ind w:left="0"/>
              <w:rPr>
                <w:sz w:val="29"/>
              </w:rPr>
            </w:pPr>
          </w:p>
          <w:p w:rsidR="007C6F96" w:rsidRDefault="007C6F96" w:rsidP="007C6F96">
            <w:pPr>
              <w:pStyle w:val="TableParagraph"/>
              <w:spacing w:before="1" w:line="240" w:lineRule="auto"/>
              <w:ind w:left="208"/>
              <w:rPr>
                <w:b/>
                <w:sz w:val="20"/>
              </w:rPr>
            </w:pPr>
            <w:r>
              <w:rPr>
                <w:b/>
                <w:sz w:val="20"/>
              </w:rPr>
              <w:t>Haftalık Ders Konuları</w:t>
            </w:r>
          </w:p>
        </w:tc>
        <w:tc>
          <w:tcPr>
            <w:tcW w:w="7057" w:type="dxa"/>
          </w:tcPr>
          <w:p w:rsidR="007C6F96" w:rsidRDefault="007C6F96" w:rsidP="007C6F96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Konular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  <w:lang w:bidi="ar-SA"/>
              </w:rPr>
            </w:pPr>
            <w:r>
              <w:rPr>
                <w:b/>
                <w:sz w:val="20"/>
                <w:szCs w:val="20"/>
              </w:rPr>
              <w:t xml:space="preserve">1. Hafta </w:t>
            </w:r>
            <w:r>
              <w:rPr>
                <w:sz w:val="20"/>
                <w:szCs w:val="20"/>
              </w:rPr>
              <w:t>Pazarlamanın temel kavramları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  <w:r w:rsidR="008B4741">
              <w:rPr>
                <w:sz w:val="20"/>
                <w:szCs w:val="20"/>
              </w:rPr>
              <w:t xml:space="preserve"> 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2. Hafta </w:t>
            </w:r>
            <w:r>
              <w:rPr>
                <w:sz w:val="20"/>
                <w:szCs w:val="20"/>
              </w:rPr>
              <w:t>Pazarlamanın İşlevleri ve Pazarlama Sistemleri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3. Hafta </w:t>
            </w:r>
            <w:r>
              <w:rPr>
                <w:sz w:val="20"/>
                <w:szCs w:val="20"/>
              </w:rPr>
              <w:t>Pazarlama Bilgi Sistemi ve Pazarlama Araştırmaları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4. Hafta </w:t>
            </w:r>
            <w:r>
              <w:rPr>
                <w:sz w:val="20"/>
                <w:szCs w:val="20"/>
              </w:rPr>
              <w:t>Pazarlama Bilgi Sistemi ve Pazarlama Araştırmaları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5. Hafta </w:t>
            </w:r>
            <w:r>
              <w:rPr>
                <w:sz w:val="20"/>
                <w:szCs w:val="20"/>
              </w:rPr>
              <w:t>Pazarlamanın Çevresi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6. Hafta </w:t>
            </w:r>
            <w:r>
              <w:rPr>
                <w:sz w:val="20"/>
                <w:szCs w:val="20"/>
              </w:rPr>
              <w:t>Tüketici Davranışları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7. Hafta </w:t>
            </w:r>
            <w:r w:rsidR="008B4741">
              <w:rPr>
                <w:sz w:val="20"/>
                <w:szCs w:val="20"/>
              </w:rPr>
              <w:t xml:space="preserve">Endüstriyel Pazarlar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8. Hafta </w:t>
            </w:r>
            <w:r>
              <w:rPr>
                <w:sz w:val="20"/>
                <w:szCs w:val="20"/>
              </w:rPr>
              <w:t>Ürün ve Hizmet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9. Hafta </w:t>
            </w:r>
            <w:r>
              <w:rPr>
                <w:sz w:val="20"/>
                <w:szCs w:val="20"/>
              </w:rPr>
              <w:t>Ürün Kararları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10. Hafta </w:t>
            </w:r>
            <w:r>
              <w:rPr>
                <w:sz w:val="20"/>
                <w:szCs w:val="20"/>
              </w:rPr>
              <w:t>Fiyat ve Fiyatlandırma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11. Hafta </w:t>
            </w:r>
            <w:r>
              <w:rPr>
                <w:sz w:val="20"/>
                <w:szCs w:val="20"/>
              </w:rPr>
              <w:t>Fiyatlandırma Stratejileri Yöntemleri Taktikleri Politikaları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12. Hafta </w:t>
            </w:r>
            <w:r>
              <w:rPr>
                <w:sz w:val="20"/>
                <w:szCs w:val="20"/>
              </w:rPr>
              <w:t>Dağıtım ve Dağıtım Kanalları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00680">
        <w:trPr>
          <w:trHeight w:val="7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13. Hafta </w:t>
            </w:r>
            <w:r>
              <w:rPr>
                <w:sz w:val="20"/>
                <w:szCs w:val="20"/>
              </w:rPr>
              <w:t>Dağıtım Kanallarında Yer Alan Kurumlar Fiziksel Dağıtım</w:t>
            </w:r>
            <w:r w:rsidR="008B4741">
              <w:rPr>
                <w:sz w:val="20"/>
                <w:szCs w:val="20"/>
              </w:rPr>
              <w:t xml:space="preserve"> </w:t>
            </w:r>
            <w:r w:rsidR="008B4741" w:rsidRPr="008B4741">
              <w:rPr>
                <w:b/>
                <w:bCs/>
                <w:sz w:val="20"/>
                <w:szCs w:val="20"/>
              </w:rPr>
              <w:t>(Uzaktan Eğitim)</w:t>
            </w:r>
          </w:p>
        </w:tc>
      </w:tr>
      <w:tr w:rsidR="007C6F96" w:rsidTr="0029671B">
        <w:trPr>
          <w:trHeight w:val="230"/>
        </w:trPr>
        <w:tc>
          <w:tcPr>
            <w:tcW w:w="2407" w:type="dxa"/>
            <w:vMerge/>
            <w:tcBorders>
              <w:top w:val="nil"/>
            </w:tcBorders>
          </w:tcPr>
          <w:p w:rsidR="007C6F96" w:rsidRDefault="007C6F96" w:rsidP="007C6F96">
            <w:pPr>
              <w:rPr>
                <w:sz w:val="2"/>
                <w:szCs w:val="2"/>
              </w:rPr>
            </w:pPr>
          </w:p>
        </w:tc>
        <w:tc>
          <w:tcPr>
            <w:tcW w:w="7057" w:type="dxa"/>
            <w:vAlign w:val="center"/>
          </w:tcPr>
          <w:p w:rsidR="007C6F96" w:rsidRDefault="007C6F96" w:rsidP="007C6F96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14. Hafta </w:t>
            </w:r>
            <w:r w:rsidR="008B4741">
              <w:rPr>
                <w:sz w:val="20"/>
                <w:szCs w:val="20"/>
              </w:rPr>
              <w:t xml:space="preserve">Genel Değerlendirme </w:t>
            </w:r>
            <w:r w:rsidR="008B4741" w:rsidRPr="008B4741">
              <w:rPr>
                <w:b/>
                <w:bCs/>
                <w:sz w:val="20"/>
                <w:szCs w:val="20"/>
              </w:rPr>
              <w:t>* (Yüz yüze Eğitim)</w:t>
            </w:r>
          </w:p>
        </w:tc>
      </w:tr>
      <w:tr w:rsidR="007C6F96" w:rsidTr="008B4741">
        <w:trPr>
          <w:trHeight w:val="1195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line="240" w:lineRule="auto"/>
              <w:ind w:left="0"/>
            </w:pPr>
          </w:p>
          <w:p w:rsidR="007C6F96" w:rsidRDefault="007C6F96" w:rsidP="007C6F96">
            <w:pPr>
              <w:pStyle w:val="TableParagraph"/>
              <w:spacing w:before="179" w:line="240" w:lineRule="auto"/>
              <w:ind w:left="892" w:hanging="74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Ölçme ve Değerlendirme </w:t>
            </w:r>
          </w:p>
        </w:tc>
        <w:tc>
          <w:tcPr>
            <w:tcW w:w="7057" w:type="dxa"/>
          </w:tcPr>
          <w:p w:rsidR="007C6F96" w:rsidRDefault="008B4741" w:rsidP="007C6F96">
            <w:pPr>
              <w:pStyle w:val="TableParagraph"/>
              <w:spacing w:line="219" w:lineRule="exact"/>
              <w:jc w:val="both"/>
              <w:rPr>
                <w:sz w:val="20"/>
              </w:rPr>
            </w:pPr>
            <w:r>
              <w:rPr>
                <w:sz w:val="20"/>
              </w:rPr>
              <w:t xml:space="preserve">Ara Sınav, Kısa Sınav, Yarı Yıl Sonu Sınavı ve </w:t>
            </w:r>
            <w:proofErr w:type="gramStart"/>
            <w:r>
              <w:rPr>
                <w:sz w:val="20"/>
              </w:rPr>
              <w:t>Değerlendirmelerin  yapılacağı</w:t>
            </w:r>
            <w:proofErr w:type="gramEnd"/>
            <w:r>
              <w:rPr>
                <w:sz w:val="20"/>
              </w:rPr>
              <w:t xml:space="preserve"> tarih, gün ve saatler daha sonra Meslek Yüksekokulu Yönetim Kurulunun alacağı karara göre açıklanacaktır.</w:t>
            </w:r>
          </w:p>
        </w:tc>
      </w:tr>
      <w:tr w:rsidR="007C6F96">
        <w:trPr>
          <w:trHeight w:val="688"/>
        </w:trPr>
        <w:tc>
          <w:tcPr>
            <w:tcW w:w="2407" w:type="dxa"/>
          </w:tcPr>
          <w:p w:rsidR="007C6F96" w:rsidRDefault="007C6F96" w:rsidP="007C6F9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  <w:p w:rsidR="007C6F96" w:rsidRDefault="007C6F96" w:rsidP="007C6F96">
            <w:pPr>
              <w:pStyle w:val="TableParagraph"/>
              <w:spacing w:line="240" w:lineRule="auto"/>
              <w:ind w:left="321" w:right="31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Kaynaklar</w:t>
            </w:r>
          </w:p>
        </w:tc>
        <w:tc>
          <w:tcPr>
            <w:tcW w:w="7057" w:type="dxa"/>
          </w:tcPr>
          <w:p w:rsidR="007C6F96" w:rsidRPr="00621925" w:rsidRDefault="007C6F96" w:rsidP="007C6F96">
            <w:pPr>
              <w:tabs>
                <w:tab w:val="num" w:pos="13"/>
              </w:tabs>
              <w:ind w:left="193" w:hanging="193"/>
              <w:jc w:val="both"/>
              <w:rPr>
                <w:rFonts w:eastAsia="Arial Unicode MS"/>
                <w:sz w:val="20"/>
                <w:szCs w:val="20"/>
                <w:lang w:bidi="ar-SA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TEKİN Vasfi (2014).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 İlkeleri</w:t>
            </w:r>
            <w:r w:rsidRPr="00621925">
              <w:rPr>
                <w:rFonts w:eastAsia="Arial Unicode MS"/>
                <w:sz w:val="20"/>
                <w:szCs w:val="20"/>
              </w:rPr>
              <w:t xml:space="preserve">. Seçkin Yayınları. </w:t>
            </w:r>
          </w:p>
          <w:p w:rsidR="007C6F96" w:rsidRPr="005515DC" w:rsidRDefault="007C6F96" w:rsidP="007C6F96">
            <w:pPr>
              <w:pStyle w:val="TableParagraph"/>
              <w:spacing w:before="4" w:line="228" w:lineRule="exact"/>
              <w:ind w:right="94"/>
              <w:rPr>
                <w:sz w:val="20"/>
                <w:szCs w:val="20"/>
              </w:rPr>
            </w:pPr>
            <w:r w:rsidRPr="00621925">
              <w:rPr>
                <w:rFonts w:eastAsia="Arial Unicode MS"/>
                <w:sz w:val="20"/>
                <w:szCs w:val="20"/>
              </w:rPr>
              <w:t xml:space="preserve">ÖNCE Asım (2013), </w:t>
            </w:r>
            <w:r w:rsidRPr="00621925">
              <w:rPr>
                <w:rFonts w:eastAsia="Arial Unicode MS"/>
                <w:i/>
                <w:sz w:val="20"/>
                <w:szCs w:val="20"/>
              </w:rPr>
              <w:t>Pazarlamanın Temelleri</w:t>
            </w:r>
            <w:r w:rsidRPr="00621925">
              <w:rPr>
                <w:rFonts w:eastAsia="Arial Unicode MS"/>
                <w:sz w:val="20"/>
                <w:szCs w:val="20"/>
              </w:rPr>
              <w:t>, Nobel Yayınları, Ankara.</w:t>
            </w:r>
            <w:r w:rsidRPr="005515DC">
              <w:rPr>
                <w:sz w:val="20"/>
                <w:szCs w:val="20"/>
              </w:rPr>
              <w:t xml:space="preserve"> </w:t>
            </w:r>
          </w:p>
        </w:tc>
      </w:tr>
      <w:tr w:rsidR="008B4741" w:rsidTr="00750762">
        <w:trPr>
          <w:trHeight w:val="415"/>
        </w:trPr>
        <w:tc>
          <w:tcPr>
            <w:tcW w:w="2407" w:type="dxa"/>
          </w:tcPr>
          <w:p w:rsidR="008B4741" w:rsidRDefault="008B4741" w:rsidP="007C6F96">
            <w:pPr>
              <w:pStyle w:val="TableParagraph"/>
              <w:spacing w:before="7" w:line="240" w:lineRule="auto"/>
              <w:ind w:left="0"/>
              <w:rPr>
                <w:sz w:val="19"/>
              </w:rPr>
            </w:pPr>
          </w:p>
        </w:tc>
        <w:tc>
          <w:tcPr>
            <w:tcW w:w="7057" w:type="dxa"/>
          </w:tcPr>
          <w:p w:rsidR="008B4741" w:rsidRPr="008B4741" w:rsidRDefault="008B4741" w:rsidP="008B4741">
            <w:pPr>
              <w:pStyle w:val="ListeParagraf"/>
              <w:tabs>
                <w:tab w:val="num" w:pos="13"/>
              </w:tabs>
              <w:ind w:left="720"/>
              <w:jc w:val="both"/>
              <w:rPr>
                <w:rFonts w:eastAsia="Arial Unicode MS"/>
                <w:b/>
                <w:bCs/>
                <w:sz w:val="20"/>
                <w:szCs w:val="20"/>
              </w:rPr>
            </w:pPr>
            <w:r w:rsidRPr="008B4741">
              <w:rPr>
                <w:rFonts w:eastAsia="Arial Unicode MS"/>
                <w:b/>
                <w:bCs/>
                <w:sz w:val="20"/>
                <w:szCs w:val="20"/>
              </w:rPr>
              <w:t>*İşareti bulunan dersler Yüz yüze işlenecek.</w:t>
            </w:r>
          </w:p>
        </w:tc>
      </w:tr>
    </w:tbl>
    <w:p w:rsidR="00984AE6" w:rsidRDefault="00984AE6">
      <w:pPr>
        <w:spacing w:line="228" w:lineRule="exact"/>
        <w:rPr>
          <w:sz w:val="20"/>
        </w:rPr>
        <w:sectPr w:rsidR="00984AE6">
          <w:type w:val="continuous"/>
          <w:pgSz w:w="11910" w:h="16840"/>
          <w:pgMar w:top="1400" w:right="320" w:bottom="280" w:left="1200" w:header="708" w:footer="708" w:gutter="0"/>
          <w:cols w:space="708"/>
        </w:sectPr>
      </w:pPr>
      <w:bookmarkStart w:id="0" w:name="_GoBack"/>
      <w:bookmarkEnd w:id="0"/>
    </w:p>
    <w:tbl>
      <w:tblPr>
        <w:tblStyle w:val="TabloKlavuzu"/>
        <w:tblW w:w="8204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583"/>
        <w:gridCol w:w="683"/>
        <w:gridCol w:w="243"/>
        <w:gridCol w:w="440"/>
        <w:gridCol w:w="683"/>
        <w:gridCol w:w="683"/>
      </w:tblGrid>
      <w:tr w:rsidR="00621925" w:rsidTr="00621925">
        <w:trPr>
          <w:trHeight w:val="627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  <w:rPr>
                <w:b/>
                <w:lang w:bidi="ar-SA"/>
              </w:rPr>
            </w:pPr>
          </w:p>
        </w:tc>
        <w:tc>
          <w:tcPr>
            <w:tcW w:w="7458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PROGRAM ÖĞRENME ÇIKTILARI İLE </w:t>
            </w:r>
          </w:p>
          <w:p w:rsidR="00621925" w:rsidRDefault="006219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>DERS ÖĞRENİM ÇIKTILARI İLİŞKİSİ TABLOSU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  <w:rPr>
                <w:b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PÇ7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PÇ12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PÇ13</w:t>
            </w:r>
          </w:p>
        </w:tc>
      </w:tr>
      <w:tr w:rsidR="00621925" w:rsidTr="00621925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ÖÇ1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ÖÇ2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ÖÇ3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ÖÇ4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</w:tr>
      <w:tr w:rsidR="00621925" w:rsidTr="00621925">
        <w:trPr>
          <w:trHeight w:val="300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</w:tr>
      <w:tr w:rsidR="00621925" w:rsidTr="00621925">
        <w:trPr>
          <w:trHeight w:val="312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rPr>
                <w:b/>
              </w:rPr>
            </w:pPr>
            <w:r>
              <w:rPr>
                <w:b/>
              </w:rPr>
              <w:t>ÖÇ6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</w:pPr>
            <w:r>
              <w:t>5</w:t>
            </w:r>
          </w:p>
        </w:tc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spacing w:line="360" w:lineRule="auto"/>
            </w:pPr>
          </w:p>
        </w:tc>
      </w:tr>
      <w:tr w:rsidR="00621925" w:rsidTr="00621925">
        <w:trPr>
          <w:trHeight w:val="312"/>
        </w:trPr>
        <w:tc>
          <w:tcPr>
            <w:tcW w:w="820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spacing w:line="360" w:lineRule="auto"/>
              <w:jc w:val="center"/>
              <w:rPr>
                <w:b/>
              </w:rPr>
            </w:pPr>
            <w:r>
              <w:rPr>
                <w:b/>
              </w:rPr>
              <w:t xml:space="preserve">ÖÇ: Öğrenme </w:t>
            </w:r>
            <w:proofErr w:type="gramStart"/>
            <w:r>
              <w:rPr>
                <w:b/>
              </w:rPr>
              <w:t>Çıktıları  PÇ</w:t>
            </w:r>
            <w:proofErr w:type="gramEnd"/>
            <w:r>
              <w:rPr>
                <w:b/>
              </w:rPr>
              <w:t>: Program Çıktıları</w:t>
            </w:r>
          </w:p>
        </w:tc>
      </w:tr>
      <w:tr w:rsidR="00621925" w:rsidTr="00621925">
        <w:trPr>
          <w:trHeight w:val="474"/>
        </w:trPr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Katkı Düzeyi</w:t>
            </w:r>
          </w:p>
        </w:tc>
        <w:tc>
          <w:tcPr>
            <w:tcW w:w="16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1 Çok Düşük</w:t>
            </w:r>
          </w:p>
        </w:tc>
        <w:tc>
          <w:tcPr>
            <w:tcW w:w="15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2 Düşük</w:t>
            </w:r>
          </w:p>
        </w:tc>
        <w:tc>
          <w:tcPr>
            <w:tcW w:w="12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3 Orta</w:t>
            </w:r>
          </w:p>
        </w:tc>
        <w:tc>
          <w:tcPr>
            <w:tcW w:w="14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4 Yüksek</w:t>
            </w:r>
          </w:p>
        </w:tc>
        <w:tc>
          <w:tcPr>
            <w:tcW w:w="1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5 Çok Yüksek</w:t>
            </w:r>
          </w:p>
        </w:tc>
      </w:tr>
    </w:tbl>
    <w:p w:rsidR="00984AE6" w:rsidRDefault="00984AE6">
      <w:pPr>
        <w:rPr>
          <w:sz w:val="20"/>
        </w:rPr>
      </w:pPr>
    </w:p>
    <w:p w:rsidR="00CE5F87" w:rsidRDefault="00CE5F87">
      <w:pPr>
        <w:rPr>
          <w:sz w:val="20"/>
        </w:rPr>
      </w:pPr>
    </w:p>
    <w:p w:rsidR="00CE5F87" w:rsidRPr="00D91A2D" w:rsidRDefault="00CE5F87" w:rsidP="00CE5F87">
      <w:pPr>
        <w:jc w:val="center"/>
        <w:rPr>
          <w:b/>
          <w:sz w:val="20"/>
          <w:szCs w:val="20"/>
        </w:rPr>
      </w:pPr>
      <w:r w:rsidRPr="00D91A2D">
        <w:rPr>
          <w:b/>
          <w:sz w:val="20"/>
          <w:szCs w:val="20"/>
        </w:rPr>
        <w:t>Program Çıktıları ve İlgili Dersin İlişkisi</w:t>
      </w:r>
    </w:p>
    <w:tbl>
      <w:tblPr>
        <w:tblStyle w:val="TabloKlavuzu"/>
        <w:tblW w:w="8557" w:type="dxa"/>
        <w:tblInd w:w="-459" w:type="dxa"/>
        <w:tblLook w:val="04A0" w:firstRow="1" w:lastRow="0" w:firstColumn="1" w:lastColumn="0" w:noHBand="0" w:noVBand="1"/>
      </w:tblPr>
      <w:tblGrid>
        <w:gridCol w:w="113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</w:tblGrid>
      <w:tr w:rsidR="00621925" w:rsidTr="00621925">
        <w:trPr>
          <w:trHeight w:val="32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1925" w:rsidRDefault="00621925">
            <w:pPr>
              <w:tabs>
                <w:tab w:val="left" w:pos="3306"/>
              </w:tabs>
              <w:rPr>
                <w:b/>
                <w:lang w:bidi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 xml:space="preserve">PÇ7    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tabs>
                <w:tab w:val="left" w:pos="3306"/>
              </w:tabs>
              <w:rPr>
                <w:b/>
              </w:rPr>
            </w:pPr>
            <w:r>
              <w:rPr>
                <w:b/>
              </w:rPr>
              <w:t>PÇ12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21925" w:rsidRDefault="00621925">
            <w:pPr>
              <w:rPr>
                <w:b/>
              </w:rPr>
            </w:pPr>
            <w:r>
              <w:rPr>
                <w:b/>
              </w:rPr>
              <w:t>PÇ13</w:t>
            </w:r>
          </w:p>
        </w:tc>
      </w:tr>
      <w:tr w:rsidR="00621925" w:rsidTr="00621925">
        <w:trPr>
          <w:trHeight w:val="4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  <w:rPr>
                <w:b/>
              </w:rPr>
            </w:pPr>
            <w:r>
              <w:rPr>
                <w:b/>
              </w:rPr>
              <w:t>Pazarlama İlkeleri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1925" w:rsidRDefault="00621925">
            <w:pPr>
              <w:tabs>
                <w:tab w:val="left" w:pos="3306"/>
              </w:tabs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pPr>
              <w:tabs>
                <w:tab w:val="left" w:pos="3306"/>
              </w:tabs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1925" w:rsidRDefault="00621925">
            <w:r>
              <w:t>5</w:t>
            </w:r>
          </w:p>
        </w:tc>
      </w:tr>
    </w:tbl>
    <w:p w:rsidR="00CE5F87" w:rsidRDefault="00CE5F87" w:rsidP="00CE5F87">
      <w:pPr>
        <w:rPr>
          <w:sz w:val="20"/>
          <w:szCs w:val="20"/>
        </w:rPr>
      </w:pPr>
    </w:p>
    <w:p w:rsidR="00CE5F87" w:rsidRDefault="00CE5F87">
      <w:pPr>
        <w:rPr>
          <w:sz w:val="20"/>
        </w:rPr>
      </w:pPr>
    </w:p>
    <w:p w:rsidR="00984AE6" w:rsidRDefault="00984AE6">
      <w:pPr>
        <w:rPr>
          <w:sz w:val="27"/>
        </w:rPr>
      </w:pPr>
    </w:p>
    <w:p w:rsidR="00984AE6" w:rsidRDefault="00984AE6">
      <w:pPr>
        <w:pStyle w:val="GvdeMetni"/>
        <w:spacing w:before="91"/>
        <w:ind w:left="3015"/>
      </w:pPr>
    </w:p>
    <w:p w:rsidR="00984AE6" w:rsidRDefault="00984AE6">
      <w:pPr>
        <w:spacing w:before="5"/>
        <w:rPr>
          <w:b/>
          <w:sz w:val="15"/>
        </w:rPr>
      </w:pPr>
    </w:p>
    <w:p w:rsidR="006E51A6" w:rsidRDefault="006E51A6"/>
    <w:sectPr w:rsidR="006E51A6">
      <w:pgSz w:w="11910" w:h="16840"/>
      <w:pgMar w:top="1400" w:right="320" w:bottom="28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B1611"/>
    <w:multiLevelType w:val="hybridMultilevel"/>
    <w:tmpl w:val="2E76B70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E41EDF"/>
    <w:multiLevelType w:val="hybridMultilevel"/>
    <w:tmpl w:val="0CC8C1FA"/>
    <w:lvl w:ilvl="0" w:tplc="2CAC101A">
      <w:start w:val="1"/>
      <w:numFmt w:val="decimal"/>
      <w:lvlText w:val="%1."/>
      <w:lvlJc w:val="left"/>
      <w:pPr>
        <w:ind w:left="254" w:hanging="272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tr-TR" w:eastAsia="tr-TR" w:bidi="tr-TR"/>
      </w:rPr>
    </w:lvl>
    <w:lvl w:ilvl="1" w:tplc="088C4FC6">
      <w:numFmt w:val="bullet"/>
      <w:lvlText w:val="•"/>
      <w:lvlJc w:val="left"/>
      <w:pPr>
        <w:ind w:left="938" w:hanging="272"/>
      </w:pPr>
      <w:rPr>
        <w:rFonts w:hint="default"/>
        <w:lang w:val="tr-TR" w:eastAsia="tr-TR" w:bidi="tr-TR"/>
      </w:rPr>
    </w:lvl>
    <w:lvl w:ilvl="2" w:tplc="EA30F888">
      <w:numFmt w:val="bullet"/>
      <w:lvlText w:val="•"/>
      <w:lvlJc w:val="left"/>
      <w:pPr>
        <w:ind w:left="1617" w:hanging="272"/>
      </w:pPr>
      <w:rPr>
        <w:rFonts w:hint="default"/>
        <w:lang w:val="tr-TR" w:eastAsia="tr-TR" w:bidi="tr-TR"/>
      </w:rPr>
    </w:lvl>
    <w:lvl w:ilvl="3" w:tplc="1C9CFD92">
      <w:numFmt w:val="bullet"/>
      <w:lvlText w:val="•"/>
      <w:lvlJc w:val="left"/>
      <w:pPr>
        <w:ind w:left="2296" w:hanging="272"/>
      </w:pPr>
      <w:rPr>
        <w:rFonts w:hint="default"/>
        <w:lang w:val="tr-TR" w:eastAsia="tr-TR" w:bidi="tr-TR"/>
      </w:rPr>
    </w:lvl>
    <w:lvl w:ilvl="4" w:tplc="879AB300">
      <w:numFmt w:val="bullet"/>
      <w:lvlText w:val="•"/>
      <w:lvlJc w:val="left"/>
      <w:pPr>
        <w:ind w:left="2974" w:hanging="272"/>
      </w:pPr>
      <w:rPr>
        <w:rFonts w:hint="default"/>
        <w:lang w:val="tr-TR" w:eastAsia="tr-TR" w:bidi="tr-TR"/>
      </w:rPr>
    </w:lvl>
    <w:lvl w:ilvl="5" w:tplc="B73CFF1C">
      <w:numFmt w:val="bullet"/>
      <w:lvlText w:val="•"/>
      <w:lvlJc w:val="left"/>
      <w:pPr>
        <w:ind w:left="3653" w:hanging="272"/>
      </w:pPr>
      <w:rPr>
        <w:rFonts w:hint="default"/>
        <w:lang w:val="tr-TR" w:eastAsia="tr-TR" w:bidi="tr-TR"/>
      </w:rPr>
    </w:lvl>
    <w:lvl w:ilvl="6" w:tplc="A0C2C51A">
      <w:numFmt w:val="bullet"/>
      <w:lvlText w:val="•"/>
      <w:lvlJc w:val="left"/>
      <w:pPr>
        <w:ind w:left="4332" w:hanging="272"/>
      </w:pPr>
      <w:rPr>
        <w:rFonts w:hint="default"/>
        <w:lang w:val="tr-TR" w:eastAsia="tr-TR" w:bidi="tr-TR"/>
      </w:rPr>
    </w:lvl>
    <w:lvl w:ilvl="7" w:tplc="2FE482F0">
      <w:numFmt w:val="bullet"/>
      <w:lvlText w:val="•"/>
      <w:lvlJc w:val="left"/>
      <w:pPr>
        <w:ind w:left="5010" w:hanging="272"/>
      </w:pPr>
      <w:rPr>
        <w:rFonts w:hint="default"/>
        <w:lang w:val="tr-TR" w:eastAsia="tr-TR" w:bidi="tr-TR"/>
      </w:rPr>
    </w:lvl>
    <w:lvl w:ilvl="8" w:tplc="B176A96E">
      <w:numFmt w:val="bullet"/>
      <w:lvlText w:val="•"/>
      <w:lvlJc w:val="left"/>
      <w:pPr>
        <w:ind w:left="5689" w:hanging="272"/>
      </w:pPr>
      <w:rPr>
        <w:rFonts w:hint="default"/>
        <w:lang w:val="tr-TR" w:eastAsia="tr-TR" w:bidi="tr-TR"/>
      </w:rPr>
    </w:lvl>
  </w:abstractNum>
  <w:abstractNum w:abstractNumId="2" w15:restartNumberingAfterBreak="0">
    <w:nsid w:val="382A5E08"/>
    <w:multiLevelType w:val="hybridMultilevel"/>
    <w:tmpl w:val="F4C6E9E8"/>
    <w:lvl w:ilvl="0" w:tplc="94EA5D18">
      <w:start w:val="14"/>
      <w:numFmt w:val="bullet"/>
      <w:lvlText w:val=""/>
      <w:lvlJc w:val="left"/>
      <w:pPr>
        <w:ind w:left="720" w:hanging="360"/>
      </w:pPr>
      <w:rPr>
        <w:rFonts w:ascii="Symbol" w:eastAsia="Arial Unicode MS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4AE6"/>
    <w:rsid w:val="001957FB"/>
    <w:rsid w:val="00200680"/>
    <w:rsid w:val="005515DC"/>
    <w:rsid w:val="005628B5"/>
    <w:rsid w:val="00621925"/>
    <w:rsid w:val="006E51A6"/>
    <w:rsid w:val="00750762"/>
    <w:rsid w:val="007C6F96"/>
    <w:rsid w:val="007F760E"/>
    <w:rsid w:val="008B4741"/>
    <w:rsid w:val="00984AE6"/>
    <w:rsid w:val="00CE5F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606266-27F9-4F0E-B4EC-2876FD139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line="221" w:lineRule="exact"/>
      <w:ind w:left="110"/>
    </w:pPr>
  </w:style>
  <w:style w:type="character" w:styleId="Kpr">
    <w:name w:val="Hyperlink"/>
    <w:basedOn w:val="VarsaylanParagrafYazTipi"/>
    <w:uiPriority w:val="99"/>
    <w:unhideWhenUsed/>
    <w:rsid w:val="00200680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CE5F87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98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0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handanyilmaz@harran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Ögr. Gör. Handan YILMAZ AKTAŞ</cp:lastModifiedBy>
  <cp:revision>3</cp:revision>
  <dcterms:created xsi:type="dcterms:W3CDTF">2020-09-01T07:34:00Z</dcterms:created>
  <dcterms:modified xsi:type="dcterms:W3CDTF">2020-09-01T07:45:00Z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2019-09-18T00:00:00Z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2019-09-24T00:00:00Z</vt:filetime>
  </property>
</Properties>
</file>