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31187B" w:rsidRPr="004719D1" w:rsidTr="003544C4">
        <w:tc>
          <w:tcPr>
            <w:tcW w:w="3605" w:type="dxa"/>
            <w:gridSpan w:val="2"/>
          </w:tcPr>
          <w:p w:rsidR="0031187B" w:rsidRPr="004719D1" w:rsidRDefault="0031187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31187B" w:rsidRPr="004719D1" w:rsidRDefault="0031187B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87B" w:rsidRPr="004719D1" w:rsidTr="003544C4">
        <w:tc>
          <w:tcPr>
            <w:tcW w:w="3605" w:type="dxa"/>
            <w:gridSpan w:val="2"/>
          </w:tcPr>
          <w:p w:rsidR="0031187B" w:rsidRPr="004719D1" w:rsidRDefault="0031187B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At Mikrobiyolojisi ve Hastalıkları</w:t>
            </w:r>
          </w:p>
        </w:tc>
        <w:tc>
          <w:tcPr>
            <w:tcW w:w="5575" w:type="dxa"/>
            <w:vMerge/>
          </w:tcPr>
          <w:p w:rsidR="0031187B" w:rsidRPr="004719D1" w:rsidRDefault="0031187B" w:rsidP="0093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7B" w:rsidRPr="004719D1" w:rsidTr="005E3434">
        <w:tc>
          <w:tcPr>
            <w:tcW w:w="2394" w:type="dxa"/>
          </w:tcPr>
          <w:p w:rsidR="0031187B" w:rsidRDefault="0031187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31187B" w:rsidRPr="004719D1" w:rsidRDefault="0031187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C66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C667F6">
              <w:rPr>
                <w:rFonts w:ascii="Times New Roman" w:hAnsi="Times New Roman" w:cs="Times New Roman"/>
                <w:sz w:val="20"/>
                <w:szCs w:val="20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Mehmet Eşref TAŞKIN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metaskin@harran.edu.tr – 0414 318 3000 ( 2550 )</w:t>
            </w:r>
          </w:p>
        </w:tc>
      </w:tr>
      <w:tr w:rsidR="00C667F6" w:rsidRPr="004719D1" w:rsidTr="005E3434">
        <w:tc>
          <w:tcPr>
            <w:tcW w:w="2394" w:type="dxa"/>
          </w:tcPr>
          <w:p w:rsidR="00C667F6" w:rsidRPr="004719D1" w:rsidRDefault="00C667F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C667F6" w:rsidRPr="00C667F6" w:rsidRDefault="00C667F6" w:rsidP="00C6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yüze. Konu anlatım, Soru-yanıt, örnekleme, doküman incelemesi</w:t>
            </w:r>
          </w:p>
          <w:p w:rsidR="00C667F6" w:rsidRPr="004719D1" w:rsidRDefault="00C667F6" w:rsidP="00C6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4719D1" w:rsidRDefault="005B259E" w:rsidP="0083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Mikrobiyal yaşam formlarını tanıtma. Mikroskopları öğrenciye tanıtma. Mikroskopla çalışma tekniğinin öğrenciye kazandırılması</w:t>
            </w:r>
            <w:r w:rsidR="00977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Mikrobiyolojik örnek alma ve kültür yapma tekniklerinin öğretilmesi. Saf kültür hazırlama ve muhafaza yöntemlerinin aktarılması. Boyaların tanıtımı ve boyama yöntemlerinin öğretilmesi </w:t>
            </w:r>
            <w:r w:rsidR="009366ED" w:rsidRPr="00471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amaçlanmıştır.</w:t>
            </w:r>
          </w:p>
        </w:tc>
      </w:tr>
      <w:tr w:rsidR="005E3434" w:rsidRPr="004719D1" w:rsidTr="00334D76">
        <w:trPr>
          <w:trHeight w:val="2272"/>
        </w:trPr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bCs/>
                <w:sz w:val="20"/>
                <w:szCs w:val="20"/>
              </w:rPr>
              <w:t>Bu dersin sonunda öğrenci;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Laboratu</w:t>
            </w:r>
            <w:r w:rsidR="00977A20">
              <w:rPr>
                <w:color w:val="000000"/>
                <w:sz w:val="20"/>
                <w:szCs w:val="20"/>
              </w:rPr>
              <w:t>v</w:t>
            </w:r>
            <w:r w:rsidRPr="004719D1">
              <w:rPr>
                <w:color w:val="000000"/>
                <w:sz w:val="20"/>
                <w:szCs w:val="20"/>
              </w:rPr>
              <w:t>ar alet Mikrobiyolojik örnek alır, ekim üretim yöntemleri kavrar,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Sterilizasyon yöntemlerini bilir,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Test ve analiz bilgileri boyalar ve boyama yöntemlerini bilir,</w:t>
            </w:r>
          </w:p>
          <w:p w:rsidR="005B259E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Mikroorganizmaların tanır,</w:t>
            </w:r>
          </w:p>
          <w:p w:rsidR="00334D76" w:rsidRPr="004719D1" w:rsidRDefault="005B259E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Mikroorganizmaların sayım yöntemlerini kavrayabilir,</w:t>
            </w:r>
          </w:p>
          <w:p w:rsidR="00F26FFE" w:rsidRPr="004719D1" w:rsidRDefault="00334D76" w:rsidP="00334D7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4719D1">
              <w:rPr>
                <w:color w:val="000000"/>
                <w:sz w:val="20"/>
                <w:szCs w:val="20"/>
              </w:rPr>
              <w:t>Mikrobiyoloji laboratuvarında uyulması gereken çalışma kurallarını bilir.</w:t>
            </w:r>
          </w:p>
        </w:tc>
      </w:tr>
      <w:tr w:rsidR="005E3434" w:rsidRPr="004719D1" w:rsidTr="005E3434">
        <w:tc>
          <w:tcPr>
            <w:tcW w:w="2394" w:type="dxa"/>
          </w:tcPr>
          <w:p w:rsidR="005E3434" w:rsidRPr="004719D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4719D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740B86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Mikrobiyolojinin tarihçesi ve gelişimi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4719D1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Mikrobiyoloji laboratuvarında uyulması gereken çalışma kuralları, kullanılan araç ve gereçler, Sterilizasyon. 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4719D1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Mikroskobun tanıtılması, Mikroskop ve </w:t>
            </w:r>
            <w:r w:rsidR="00AC0423" w:rsidRPr="004719D1">
              <w:rPr>
                <w:sz w:val="20"/>
                <w:szCs w:val="20"/>
              </w:rPr>
              <w:t>kullanımı, Basit</w:t>
            </w:r>
            <w:r w:rsidRPr="004719D1">
              <w:rPr>
                <w:sz w:val="20"/>
                <w:szCs w:val="20"/>
              </w:rPr>
              <w:t xml:space="preserve"> ışık mikroskobu. 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740B86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Mikroorganizmaların sınıflandırılması ve isimlendirilmesi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4719D1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Bakterilerin genel özellikleri, Bakterilerde morfolojik inceleme, Bakteri morf</w:t>
            </w:r>
            <w:r w:rsidR="004719D1" w:rsidRPr="004719D1">
              <w:rPr>
                <w:sz w:val="20"/>
                <w:szCs w:val="20"/>
              </w:rPr>
              <w:t>olojisi. Makroskobik morfoloji.</w:t>
            </w:r>
            <w:r w:rsidRPr="004719D1">
              <w:rPr>
                <w:sz w:val="20"/>
                <w:szCs w:val="20"/>
              </w:rPr>
              <w:t>Bakterilerin yapı ve fizyolojileri.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2"/>
          </w:tcPr>
          <w:p w:rsidR="00334D76" w:rsidRPr="004719D1" w:rsidRDefault="00334D76" w:rsidP="00740B86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Preparatın mikroskopta incelenmesi, mikroorganizmalarda preparat hazırlama ve inceleme</w:t>
            </w:r>
          </w:p>
        </w:tc>
      </w:tr>
      <w:tr w:rsidR="00334D76" w:rsidRPr="004719D1" w:rsidTr="005E3434">
        <w:tc>
          <w:tcPr>
            <w:tcW w:w="2394" w:type="dxa"/>
          </w:tcPr>
          <w:p w:rsidR="00334D76" w:rsidRPr="004719D1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2"/>
          </w:tcPr>
          <w:p w:rsidR="00334D76" w:rsidRPr="004719D1" w:rsidRDefault="00C62C4A" w:rsidP="00740B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Besiyerleri ve kullanım amacı, Besiyerleri, besiyeri çeşitleri. Besiyeri </w:t>
            </w:r>
            <w:r>
              <w:rPr>
                <w:sz w:val="20"/>
                <w:szCs w:val="20"/>
              </w:rPr>
              <w:t>bileşimine giren temel maddeler,</w:t>
            </w:r>
            <w:r w:rsidRPr="004719D1">
              <w:rPr>
                <w:sz w:val="20"/>
                <w:szCs w:val="20"/>
              </w:rPr>
              <w:t xml:space="preserve"> Besiyerlerinin sahip olması gereken özellikler.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Besiyeri sterilizasyonu. Hazır ticari besiyerinin muhafazası.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Mikroorganizmaların besin istekleri, Mikroorganizmaların çalışmaları üzerine etkili faktörler</w:t>
            </w:r>
          </w:p>
        </w:tc>
      </w:tr>
      <w:tr w:rsidR="00C62C4A" w:rsidRPr="004719D1" w:rsidTr="005E3434">
        <w:tc>
          <w:tcPr>
            <w:tcW w:w="2394" w:type="dxa"/>
          </w:tcPr>
          <w:p w:rsidR="00C62C4A" w:rsidRPr="004719D1" w:rsidRDefault="00C62C4A" w:rsidP="00C6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2"/>
          </w:tcPr>
          <w:p w:rsidR="00C62C4A" w:rsidRPr="004719D1" w:rsidRDefault="00C62C4A" w:rsidP="00C62C4A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Mikrobiyal üreme ve kontrol altına alınması, Mikroorganizmalar arasındaki ilişkiler</w:t>
            </w:r>
            <w:r w:rsidR="005238AF">
              <w:rPr>
                <w:sz w:val="20"/>
                <w:szCs w:val="20"/>
              </w:rPr>
              <w:t>, Kısa ara sınav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2"/>
          </w:tcPr>
          <w:p w:rsidR="005238AF" w:rsidRPr="004719D1" w:rsidRDefault="005238AF" w:rsidP="005238AF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>Mikroorganizma boyutları ve ölçme hakkında bilgi verilmesi, Besiyeri hazırlanması, ekim yapılması ve mikroorganizma sayımı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2"/>
          </w:tcPr>
          <w:p w:rsidR="005238AF" w:rsidRPr="004719D1" w:rsidRDefault="005238AF" w:rsidP="005238AF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Mikrobiyolojik örnek alma ve kültür yapma. Saf kültür eldesi. Kültürlerin muhafazası. Boya ve boyama yöntemleri, 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2"/>
          </w:tcPr>
          <w:p w:rsidR="005238AF" w:rsidRPr="004719D1" w:rsidRDefault="005238AF" w:rsidP="005238AF">
            <w:pPr>
              <w:pStyle w:val="NormalWeb"/>
              <w:rPr>
                <w:sz w:val="20"/>
                <w:szCs w:val="20"/>
              </w:rPr>
            </w:pPr>
            <w:r w:rsidRPr="004719D1">
              <w:rPr>
                <w:sz w:val="20"/>
                <w:szCs w:val="20"/>
              </w:rPr>
              <w:t xml:space="preserve">Mikroorganizmaların izolasyon ve bazı biyokimyasal özelliklerinin belirlenmesi, </w:t>
            </w:r>
          </w:p>
        </w:tc>
      </w:tr>
      <w:tr w:rsidR="005238AF" w:rsidRPr="004719D1" w:rsidTr="005E3434">
        <w:tc>
          <w:tcPr>
            <w:tcW w:w="2394" w:type="dxa"/>
          </w:tcPr>
          <w:p w:rsidR="005238AF" w:rsidRPr="004719D1" w:rsidRDefault="00A3187A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86" w:type="dxa"/>
            <w:gridSpan w:val="2"/>
          </w:tcPr>
          <w:p w:rsidR="005238AF" w:rsidRPr="004719D1" w:rsidRDefault="00A3187A" w:rsidP="005238A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Mikroskobun tanıtımı</w:t>
            </w:r>
            <w:bookmarkStart w:id="0" w:name="_GoBack"/>
            <w:bookmarkEnd w:id="0"/>
          </w:p>
        </w:tc>
      </w:tr>
      <w:tr w:rsidR="005238AF" w:rsidRPr="004719D1" w:rsidTr="005E3434">
        <w:trPr>
          <w:trHeight w:val="300"/>
        </w:trPr>
        <w:tc>
          <w:tcPr>
            <w:tcW w:w="9180" w:type="dxa"/>
            <w:gridSpan w:val="3"/>
          </w:tcPr>
          <w:p w:rsidR="005238AF" w:rsidRPr="004719D1" w:rsidRDefault="005238AF" w:rsidP="0052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238AF" w:rsidRPr="004719D1" w:rsidTr="005E3434">
        <w:trPr>
          <w:trHeight w:val="256"/>
        </w:trPr>
        <w:tc>
          <w:tcPr>
            <w:tcW w:w="9180" w:type="dxa"/>
            <w:gridSpan w:val="3"/>
          </w:tcPr>
          <w:p w:rsidR="005238AF" w:rsidRPr="008B3DC2" w:rsidRDefault="005238AF" w:rsidP="005238A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B3DC2">
              <w:rPr>
                <w:color w:val="000000"/>
                <w:sz w:val="22"/>
                <w:szCs w:val="22"/>
              </w:rPr>
              <w:t>Mikrobiyolojik örnek alır,</w:t>
            </w:r>
          </w:p>
          <w:p w:rsidR="005238AF" w:rsidRPr="008B3DC2" w:rsidRDefault="005238AF" w:rsidP="005238A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B3DC2">
              <w:rPr>
                <w:color w:val="000000"/>
                <w:sz w:val="22"/>
                <w:szCs w:val="22"/>
              </w:rPr>
              <w:t>Sterilizasyon yöntemlerini uygular,</w:t>
            </w:r>
          </w:p>
          <w:p w:rsidR="005238AF" w:rsidRPr="004719D1" w:rsidRDefault="005238AF" w:rsidP="005238A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8B3DC2">
              <w:rPr>
                <w:color w:val="000000"/>
                <w:sz w:val="22"/>
                <w:szCs w:val="22"/>
              </w:rPr>
              <w:t>Mikroorganizmaları ekim üretimini usulüne uygun şekilde yapar.</w:t>
            </w:r>
          </w:p>
        </w:tc>
      </w:tr>
      <w:tr w:rsidR="005238AF" w:rsidRPr="004719D1" w:rsidTr="001C311B">
        <w:trPr>
          <w:trHeight w:val="256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38AF" w:rsidRPr="004719D1" w:rsidRDefault="005238AF" w:rsidP="0052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238AF" w:rsidRPr="004719D1" w:rsidTr="001C311B">
        <w:trPr>
          <w:trHeight w:val="256"/>
        </w:trPr>
        <w:tc>
          <w:tcPr>
            <w:tcW w:w="9180" w:type="dxa"/>
            <w:gridSpan w:val="3"/>
            <w:tcBorders>
              <w:bottom w:val="nil"/>
            </w:tcBorders>
          </w:tcPr>
          <w:p w:rsidR="005238AF" w:rsidRPr="001C311B" w:rsidRDefault="005238AF" w:rsidP="005238A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Zihni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DEMİRBAĞ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(2011), </w:t>
            </w:r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Genel Mikrobiyoloji,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baskı,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Kendi Yayını.</w:t>
            </w:r>
          </w:p>
          <w:p w:rsidR="005238AF" w:rsidRPr="001C311B" w:rsidRDefault="005238AF" w:rsidP="005238A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Ayhan TEMİZ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(2016)</w:t>
            </w:r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Genel Mikrobiyoloji Uygulama Teknikleri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,Seçkin Yayıncılık.</w:t>
            </w:r>
          </w:p>
          <w:p w:rsidR="005238AF" w:rsidRPr="004719D1" w:rsidRDefault="005238AF" w:rsidP="005238A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Madigan, Michael T., John M. Martinko and Jack Parker,</w:t>
            </w:r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(2000)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1C31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Brock Biology of Microorganism</w:t>
            </w:r>
            <w:r w:rsidRPr="001C3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9th Edition. Prentice Hall.</w:t>
            </w:r>
          </w:p>
        </w:tc>
      </w:tr>
      <w:tr w:rsidR="005238AF" w:rsidRPr="004719D1" w:rsidTr="001C311B">
        <w:trPr>
          <w:trHeight w:val="256"/>
        </w:trPr>
        <w:tc>
          <w:tcPr>
            <w:tcW w:w="9180" w:type="dxa"/>
            <w:gridSpan w:val="3"/>
            <w:tcBorders>
              <w:top w:val="nil"/>
            </w:tcBorders>
          </w:tcPr>
          <w:p w:rsidR="005238AF" w:rsidRPr="004719D1" w:rsidRDefault="005238AF" w:rsidP="0052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1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238AF" w:rsidRPr="004719D1" w:rsidTr="005E3434">
        <w:trPr>
          <w:trHeight w:val="256"/>
        </w:trPr>
        <w:tc>
          <w:tcPr>
            <w:tcW w:w="9180" w:type="dxa"/>
            <w:gridSpan w:val="3"/>
          </w:tcPr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Deney çalışmalarını kapsayan 1 (bir) Kısa Sınav yapılacaktır. Her bir </w:t>
            </w:r>
            <w:r w:rsidRPr="00C66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değerlendirme kriterinin başarı puanına etkisi yüzdelik olarak aşağıda verilmiştir.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Ara Sınav : 30 %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Kısa Sınav: 20% (Deney Çalışmalarına yönelik)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 xml:space="preserve">Yarıyılsonu Sınav:    : 50 % </w:t>
            </w:r>
          </w:p>
          <w:p w:rsidR="005238AF" w:rsidRPr="00C667F6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Ara Sınav Tarih ve Saati: Birim tarafından ilan edilecek tarih ve saatlerde</w:t>
            </w:r>
          </w:p>
          <w:p w:rsidR="005238AF" w:rsidRPr="004719D1" w:rsidRDefault="005238AF" w:rsidP="00523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F6">
              <w:rPr>
                <w:rFonts w:ascii="Times New Roman" w:hAnsi="Times New Roman" w:cs="Times New Roman"/>
                <w:sz w:val="20"/>
                <w:szCs w:val="20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B28F9" w:rsidRPr="005116B3" w:rsidTr="00D6394D">
        <w:tc>
          <w:tcPr>
            <w:tcW w:w="9284" w:type="dxa"/>
            <w:gridSpan w:val="16"/>
          </w:tcPr>
          <w:p w:rsidR="001B28F9" w:rsidRPr="005116B3" w:rsidRDefault="001B28F9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1B28F9" w:rsidRPr="005116B3" w:rsidRDefault="001B28F9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1B28F9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B28F9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  <w:tr w:rsidR="001B28F9" w:rsidRPr="005116B3" w:rsidTr="00D6394D">
        <w:trPr>
          <w:trHeight w:val="302"/>
        </w:trPr>
        <w:tc>
          <w:tcPr>
            <w:tcW w:w="9284" w:type="dxa"/>
            <w:gridSpan w:val="16"/>
          </w:tcPr>
          <w:p w:rsidR="001B28F9" w:rsidRPr="005116B3" w:rsidRDefault="001B28F9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1B28F9" w:rsidRPr="005116B3" w:rsidTr="00D6394D">
        <w:trPr>
          <w:trHeight w:val="490"/>
        </w:trPr>
        <w:tc>
          <w:tcPr>
            <w:tcW w:w="1547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1B28F9" w:rsidRPr="005116B3" w:rsidRDefault="001B28F9" w:rsidP="001B28F9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539"/>
        <w:gridCol w:w="771"/>
        <w:gridCol w:w="772"/>
        <w:gridCol w:w="772"/>
        <w:gridCol w:w="772"/>
        <w:gridCol w:w="772"/>
        <w:gridCol w:w="773"/>
        <w:gridCol w:w="773"/>
        <w:gridCol w:w="773"/>
        <w:gridCol w:w="773"/>
        <w:gridCol w:w="798"/>
      </w:tblGrid>
      <w:tr w:rsidR="001B28F9" w:rsidRPr="005116B3" w:rsidTr="00D6394D"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B28F9" w:rsidRPr="005116B3" w:rsidTr="00D6394D"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Mikrobiyolojisi</w:t>
            </w:r>
            <w:r w:rsidR="00CD0917">
              <w:rPr>
                <w:b/>
              </w:rPr>
              <w:t xml:space="preserve"> ve Hastalıkları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1B28F9" w:rsidRPr="005116B3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37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1B28F9" w:rsidRPr="005116B3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1B28F9" w:rsidRPr="005116B3" w:rsidRDefault="007A6B5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1B28F9" w:rsidRPr="005116B3" w:rsidRDefault="001B28F9" w:rsidP="00D6394D">
            <w:pPr>
              <w:spacing w:after="0" w:line="240" w:lineRule="auto"/>
            </w:pPr>
            <w:r>
              <w:t>3</w:t>
            </w:r>
          </w:p>
        </w:tc>
      </w:tr>
    </w:tbl>
    <w:p w:rsidR="001B28F9" w:rsidRPr="005116B3" w:rsidRDefault="001B28F9" w:rsidP="001B28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4719D1" w:rsidRDefault="00F82044" w:rsidP="00FA2038">
      <w:pPr>
        <w:rPr>
          <w:rFonts w:ascii="Times New Roman" w:hAnsi="Times New Roman" w:cs="Times New Roman"/>
          <w:sz w:val="20"/>
          <w:szCs w:val="20"/>
        </w:rPr>
      </w:pPr>
    </w:p>
    <w:sectPr w:rsidR="00F82044" w:rsidRPr="0047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62" w:rsidRDefault="00D95062" w:rsidP="001C456C">
      <w:pPr>
        <w:spacing w:after="0" w:line="240" w:lineRule="auto"/>
      </w:pPr>
      <w:r>
        <w:separator/>
      </w:r>
    </w:p>
  </w:endnote>
  <w:endnote w:type="continuationSeparator" w:id="0">
    <w:p w:rsidR="00D95062" w:rsidRDefault="00D95062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62" w:rsidRDefault="00D95062" w:rsidP="001C456C">
      <w:pPr>
        <w:spacing w:after="0" w:line="240" w:lineRule="auto"/>
      </w:pPr>
      <w:r>
        <w:separator/>
      </w:r>
    </w:p>
  </w:footnote>
  <w:footnote w:type="continuationSeparator" w:id="0">
    <w:p w:rsidR="00D95062" w:rsidRDefault="00D95062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007D3"/>
    <w:rsid w:val="0005231D"/>
    <w:rsid w:val="000A0A32"/>
    <w:rsid w:val="000F218A"/>
    <w:rsid w:val="00122E05"/>
    <w:rsid w:val="00152E24"/>
    <w:rsid w:val="00153D5B"/>
    <w:rsid w:val="00196691"/>
    <w:rsid w:val="001A20AC"/>
    <w:rsid w:val="001B28F9"/>
    <w:rsid w:val="001C311B"/>
    <w:rsid w:val="001C456C"/>
    <w:rsid w:val="001E4021"/>
    <w:rsid w:val="001E759C"/>
    <w:rsid w:val="00241938"/>
    <w:rsid w:val="00244002"/>
    <w:rsid w:val="00251D8B"/>
    <w:rsid w:val="002664DE"/>
    <w:rsid w:val="002A4287"/>
    <w:rsid w:val="0031187B"/>
    <w:rsid w:val="0031607E"/>
    <w:rsid w:val="00334D76"/>
    <w:rsid w:val="00393BCE"/>
    <w:rsid w:val="003E3E9E"/>
    <w:rsid w:val="004719D1"/>
    <w:rsid w:val="0047422A"/>
    <w:rsid w:val="00495082"/>
    <w:rsid w:val="004B3101"/>
    <w:rsid w:val="004F7C06"/>
    <w:rsid w:val="005238AF"/>
    <w:rsid w:val="00534A26"/>
    <w:rsid w:val="00562E57"/>
    <w:rsid w:val="00590DD7"/>
    <w:rsid w:val="00595B3D"/>
    <w:rsid w:val="005B259E"/>
    <w:rsid w:val="005D1AFE"/>
    <w:rsid w:val="005E03CA"/>
    <w:rsid w:val="005E3434"/>
    <w:rsid w:val="00625282"/>
    <w:rsid w:val="006614C4"/>
    <w:rsid w:val="006838F7"/>
    <w:rsid w:val="00684058"/>
    <w:rsid w:val="00697C65"/>
    <w:rsid w:val="006B53AA"/>
    <w:rsid w:val="007123BF"/>
    <w:rsid w:val="00732D51"/>
    <w:rsid w:val="007628D6"/>
    <w:rsid w:val="00777023"/>
    <w:rsid w:val="0078168A"/>
    <w:rsid w:val="007A6B5A"/>
    <w:rsid w:val="007B3B4A"/>
    <w:rsid w:val="007C0E27"/>
    <w:rsid w:val="007C5D6F"/>
    <w:rsid w:val="007E6FD4"/>
    <w:rsid w:val="0080699C"/>
    <w:rsid w:val="008079BA"/>
    <w:rsid w:val="008201E6"/>
    <w:rsid w:val="00831E8B"/>
    <w:rsid w:val="00850CD4"/>
    <w:rsid w:val="008543D3"/>
    <w:rsid w:val="008B3DC2"/>
    <w:rsid w:val="008D0A94"/>
    <w:rsid w:val="008D2DA2"/>
    <w:rsid w:val="008F56E0"/>
    <w:rsid w:val="00901723"/>
    <w:rsid w:val="009366ED"/>
    <w:rsid w:val="009550B2"/>
    <w:rsid w:val="00977A20"/>
    <w:rsid w:val="00985A5C"/>
    <w:rsid w:val="00A3187A"/>
    <w:rsid w:val="00A56A86"/>
    <w:rsid w:val="00A767AC"/>
    <w:rsid w:val="00A7683A"/>
    <w:rsid w:val="00AC0423"/>
    <w:rsid w:val="00AD45E9"/>
    <w:rsid w:val="00AD62C9"/>
    <w:rsid w:val="00B007C9"/>
    <w:rsid w:val="00B17F65"/>
    <w:rsid w:val="00B7673D"/>
    <w:rsid w:val="00BE4FC5"/>
    <w:rsid w:val="00BF4E4D"/>
    <w:rsid w:val="00C2038A"/>
    <w:rsid w:val="00C30272"/>
    <w:rsid w:val="00C463A7"/>
    <w:rsid w:val="00C62C4A"/>
    <w:rsid w:val="00C667F6"/>
    <w:rsid w:val="00C76410"/>
    <w:rsid w:val="00CA6946"/>
    <w:rsid w:val="00CA6FDA"/>
    <w:rsid w:val="00CD0917"/>
    <w:rsid w:val="00CF30F7"/>
    <w:rsid w:val="00D1446C"/>
    <w:rsid w:val="00D219AD"/>
    <w:rsid w:val="00D42057"/>
    <w:rsid w:val="00D557E5"/>
    <w:rsid w:val="00D73DAD"/>
    <w:rsid w:val="00D95062"/>
    <w:rsid w:val="00DC4966"/>
    <w:rsid w:val="00E0266C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A2038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3330"/>
  <w15:docId w15:val="{37E3FE95-6558-443F-BF23-05145F1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1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B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1AF-3F15-43E0-86B1-09D532F5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79</cp:revision>
  <dcterms:created xsi:type="dcterms:W3CDTF">2018-10-23T07:15:00Z</dcterms:created>
  <dcterms:modified xsi:type="dcterms:W3CDTF">2020-02-24T09:46:00Z</dcterms:modified>
</cp:coreProperties>
</file>