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5442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1B83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Salı 08:45 – 10:25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1B8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59604E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75442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genle ekonomik dengeleri hissetmeleri ve çevrelerinde gelişen ekonomik olayları yorumlayabilmelerini sağlamaktır.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ekonomik terimleri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  <w:r>
              <w:rPr>
                <w:sz w:val="20"/>
                <w:szCs w:val="20"/>
              </w:rPr>
              <w:t xml:space="preserve"> 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52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ekonomik göstergeler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yorumlama yeteneklerini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ve parasal kavramları açıklayabileceklerdir.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Likidite tuzağı ve enflasyon kavramlarını açıklayabileceklerdir.</w:t>
            </w:r>
          </w:p>
          <w:p w:rsidR="00984AE6" w:rsidRDefault="0075442E" w:rsidP="0075442E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>
              <w:rPr>
                <w:sz w:val="20"/>
                <w:szCs w:val="20"/>
              </w:rPr>
              <w:t>Tam istihdam ve büyümeyi açıklayabileceklerdir.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Makro ekonomi ve analiz yöntemleri Statik ve dinamik denge analizi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Milli gelir analizi, Milli gelirin hesaplanması, Milli gelirin faktörleri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Denge milli gelir seviyesi, Devlet ve milli gelir, Tasarruf paradoksu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Üretim fonksiyonu ve tüketim fonksiyonu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Yatırım fonksiyonu , İşgücü ve istihdam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Klasik iktisatçılara göre tam istihdam dengesi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Arasınav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Keynesyen iktisatçılarda tam istihdam dengesi  ve büyüme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Para, Paranın tanımı ve fonksiyonları, para çeşitleri Para arzı ve talebi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Likidite tuzağı Enflasyon ve deflasyon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Stagflasyon, Devalüasyon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Uluslar arası ekonomi</w:t>
            </w:r>
          </w:p>
        </w:tc>
      </w:tr>
      <w:tr w:rsidR="0075442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Uluslar arası ticaret teorisi Döviz piyasası  Uluslar arası ekonomik birleşmeler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Devletin ekonomiye müdahalesini gerekli kılan nedenler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51B83">
              <w:rPr>
                <w:sz w:val="20"/>
              </w:rPr>
              <w:t>: 25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59604E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U.Ü.İ.İ.B.F </w:t>
            </w:r>
            <w:r>
              <w:rPr>
                <w:rFonts w:eastAsia="Arial Unicode MS"/>
                <w:i/>
                <w:sz w:val="20"/>
                <w:szCs w:val="20"/>
              </w:rPr>
              <w:t>Kamu Yönetimi Makro ekonomi ders notları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Ekici, M.s., </w:t>
            </w:r>
            <w:r>
              <w:rPr>
                <w:rFonts w:eastAsia="Arial Unicode MS"/>
                <w:i/>
                <w:sz w:val="20"/>
                <w:szCs w:val="20"/>
              </w:rPr>
              <w:t>İktisada Giriş</w:t>
            </w:r>
            <w:r>
              <w:rPr>
                <w:rFonts w:eastAsia="Arial Unicode MS"/>
                <w:sz w:val="20"/>
                <w:szCs w:val="20"/>
              </w:rPr>
              <w:t xml:space="preserve">, Siyasal Kitabevi Ankara, 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Çelik, K. (2009). </w:t>
            </w:r>
            <w:r>
              <w:rPr>
                <w:rFonts w:eastAsia="Arial Unicode MS"/>
                <w:i/>
                <w:sz w:val="20"/>
                <w:szCs w:val="20"/>
              </w:rPr>
              <w:t>Makro İktisada Giriş</w:t>
            </w:r>
            <w:r>
              <w:rPr>
                <w:rFonts w:eastAsia="Arial Unicode MS"/>
                <w:sz w:val="20"/>
                <w:szCs w:val="20"/>
              </w:rPr>
              <w:t xml:space="preserve">. 2. Baskı. Murathan yayınevi Trabzon </w:t>
            </w:r>
          </w:p>
          <w:p w:rsidR="005558A3" w:rsidRPr="00794E17" w:rsidRDefault="00495F0E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Çoban, O., (2009), </w:t>
            </w:r>
            <w:r>
              <w:rPr>
                <w:rFonts w:eastAsia="Arial Unicode MS"/>
                <w:i/>
                <w:sz w:val="20"/>
                <w:szCs w:val="20"/>
              </w:rPr>
              <w:t>Makro İktisat</w:t>
            </w:r>
            <w:r>
              <w:rPr>
                <w:rFonts w:eastAsia="Arial Unicode MS"/>
                <w:sz w:val="20"/>
                <w:szCs w:val="20"/>
              </w:rPr>
              <w:t>, Gazi Kitapevi, Ankara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51B83" w:rsidTr="00751B83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751B83" w:rsidRDefault="00751B83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jc w:val="center"/>
            </w:pPr>
            <w:r>
              <w:rPr>
                <w:b/>
              </w:rPr>
              <w:t>ÖÇ: Öğrenme Çıktıları           PÇ: Program Çıktıları</w:t>
            </w:r>
          </w:p>
        </w:tc>
      </w:tr>
      <w:tr w:rsidR="00751B83" w:rsidTr="00751B83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 xml:space="preserve"> 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3 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751B83" w:rsidTr="00751B8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751B83" w:rsidTr="00751B8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Makro İktisat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95F0E"/>
    <w:rsid w:val="005558A3"/>
    <w:rsid w:val="0059604E"/>
    <w:rsid w:val="00751B83"/>
    <w:rsid w:val="0075442E"/>
    <w:rsid w:val="00794E17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0FEB"/>
  <w15:docId w15:val="{9E09AD2A-E438-48D7-83FC-6C74ACF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2020-02-06T05:57:00Z</dcterms:created>
  <dcterms:modified xsi:type="dcterms:W3CDTF">2020-02-20T09:37:00Z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